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14BAFDAF"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3454FC">
        <w:rPr>
          <w:noProof w:val="0"/>
          <w:sz w:val="24"/>
          <w:szCs w:val="24"/>
        </w:rPr>
        <w:t>WG</w:t>
      </w:r>
      <w:r w:rsidR="000034BB">
        <w:rPr>
          <w:noProof w:val="0"/>
          <w:sz w:val="24"/>
          <w:szCs w:val="24"/>
        </w:rPr>
        <w:t>2</w:t>
      </w:r>
      <w:r w:rsidRPr="00B266B0">
        <w:rPr>
          <w:noProof w:val="0"/>
          <w:sz w:val="24"/>
          <w:szCs w:val="24"/>
        </w:rPr>
        <w:t xml:space="preserve"> </w:t>
      </w:r>
      <w:r w:rsidR="0052656C">
        <w:rPr>
          <w:noProof w:val="0"/>
          <w:sz w:val="24"/>
          <w:szCs w:val="24"/>
        </w:rPr>
        <w:t>Meeting #10</w:t>
      </w:r>
      <w:r w:rsidR="00B2782E">
        <w:rPr>
          <w:noProof w:val="0"/>
          <w:sz w:val="24"/>
          <w:szCs w:val="24"/>
        </w:rPr>
        <w:t>7</w:t>
      </w:r>
      <w:r w:rsidRPr="00B266B0">
        <w:rPr>
          <w:bCs/>
          <w:noProof w:val="0"/>
          <w:sz w:val="24"/>
          <w:szCs w:val="24"/>
        </w:rPr>
        <w:tab/>
      </w:r>
      <w:r w:rsidRPr="00B266B0">
        <w:rPr>
          <w:rFonts w:hint="eastAsia"/>
          <w:bCs/>
          <w:noProof w:val="0"/>
          <w:sz w:val="24"/>
          <w:szCs w:val="24"/>
        </w:rPr>
        <w:t>R</w:t>
      </w:r>
      <w:r w:rsidR="005F002E">
        <w:rPr>
          <w:bCs/>
          <w:noProof w:val="0"/>
          <w:sz w:val="24"/>
          <w:szCs w:val="24"/>
        </w:rPr>
        <w:t>2</w:t>
      </w:r>
      <w:r w:rsidRPr="00B266B0">
        <w:rPr>
          <w:rFonts w:hint="eastAsia"/>
          <w:bCs/>
          <w:noProof w:val="0"/>
          <w:sz w:val="24"/>
          <w:szCs w:val="24"/>
        </w:rPr>
        <w:t>-</w:t>
      </w:r>
      <w:r w:rsidR="0087416F" w:rsidRPr="00B266B0">
        <w:rPr>
          <w:bCs/>
          <w:noProof w:val="0"/>
          <w:sz w:val="24"/>
          <w:szCs w:val="24"/>
        </w:rPr>
        <w:t>1</w:t>
      </w:r>
      <w:r w:rsidR="0087416F">
        <w:rPr>
          <w:bCs/>
          <w:noProof w:val="0"/>
          <w:sz w:val="24"/>
          <w:szCs w:val="24"/>
        </w:rPr>
        <w:t>910718</w:t>
      </w:r>
    </w:p>
    <w:p w14:paraId="23A49BB3" w14:textId="79EFA0DD" w:rsidR="00CD4C7B" w:rsidRPr="00385C6B" w:rsidRDefault="000034BB">
      <w:pPr>
        <w:pStyle w:val="Header"/>
        <w:tabs>
          <w:tab w:val="right" w:pos="9639"/>
        </w:tabs>
        <w:rPr>
          <w:noProof w:val="0"/>
          <w:sz w:val="24"/>
          <w:szCs w:val="24"/>
        </w:rPr>
      </w:pPr>
      <w:bookmarkStart w:id="2" w:name="_Hlk490060723"/>
      <w:r>
        <w:rPr>
          <w:noProof w:val="0"/>
          <w:sz w:val="24"/>
          <w:szCs w:val="24"/>
          <w:lang w:eastAsia="zh-CN"/>
        </w:rPr>
        <w:t>Prague</w:t>
      </w:r>
      <w:r w:rsidR="00EF515D" w:rsidRPr="00EF515D">
        <w:rPr>
          <w:noProof w:val="0"/>
          <w:sz w:val="24"/>
          <w:szCs w:val="24"/>
          <w:lang w:eastAsia="zh-CN"/>
        </w:rPr>
        <w:t xml:space="preserve">, </w:t>
      </w:r>
      <w:r w:rsidR="000F15AD">
        <w:rPr>
          <w:noProof w:val="0"/>
          <w:sz w:val="24"/>
          <w:szCs w:val="24"/>
          <w:lang w:eastAsia="zh-CN"/>
        </w:rPr>
        <w:t xml:space="preserve">Czech </w:t>
      </w:r>
      <w:r>
        <w:rPr>
          <w:noProof w:val="0"/>
          <w:sz w:val="24"/>
          <w:szCs w:val="24"/>
          <w:lang w:eastAsia="zh-CN"/>
        </w:rPr>
        <w:t>Republic</w:t>
      </w:r>
      <w:r w:rsidR="00AF39A0" w:rsidRPr="00AD4BCF">
        <w:rPr>
          <w:noProof w:val="0"/>
          <w:sz w:val="24"/>
          <w:szCs w:val="24"/>
          <w:lang w:val="en-US" w:eastAsia="zh-CN"/>
        </w:rPr>
        <w:t xml:space="preserve">, </w:t>
      </w:r>
      <w:r w:rsidR="00EF515D">
        <w:rPr>
          <w:noProof w:val="0"/>
          <w:sz w:val="24"/>
          <w:szCs w:val="24"/>
          <w:lang w:val="en-US" w:eastAsia="zh-CN"/>
        </w:rPr>
        <w:t>26</w:t>
      </w:r>
      <w:r w:rsidR="00AF39A0" w:rsidRPr="00AD4BCF">
        <w:rPr>
          <w:noProof w:val="0"/>
          <w:sz w:val="24"/>
          <w:szCs w:val="24"/>
          <w:lang w:val="en-US" w:eastAsia="zh-CN"/>
        </w:rPr>
        <w:t xml:space="preserve"> – </w:t>
      </w:r>
      <w:r w:rsidR="00EF515D">
        <w:rPr>
          <w:noProof w:val="0"/>
          <w:sz w:val="24"/>
          <w:szCs w:val="24"/>
          <w:lang w:val="en-US" w:eastAsia="zh-CN"/>
        </w:rPr>
        <w:t>30</w:t>
      </w:r>
      <w:r w:rsidR="00AF39A0" w:rsidRPr="00AD4BCF">
        <w:rPr>
          <w:noProof w:val="0"/>
          <w:sz w:val="24"/>
          <w:szCs w:val="24"/>
          <w:lang w:val="en-US" w:eastAsia="zh-CN"/>
        </w:rPr>
        <w:t xml:space="preserve"> </w:t>
      </w:r>
      <w:r w:rsidR="00EF515D">
        <w:rPr>
          <w:noProof w:val="0"/>
          <w:sz w:val="24"/>
          <w:szCs w:val="24"/>
          <w:lang w:val="en-US" w:eastAsia="zh-CN"/>
        </w:rPr>
        <w:t>August</w:t>
      </w:r>
      <w:r w:rsidR="00AF39A0" w:rsidRPr="00363177">
        <w:rPr>
          <w:noProof w:val="0"/>
          <w:sz w:val="24"/>
          <w:szCs w:val="24"/>
          <w:lang w:val="en-US" w:eastAsia="zh-CN"/>
        </w:rPr>
        <w:t xml:space="preserve">, </w:t>
      </w:r>
      <w:bookmarkEnd w:id="2"/>
      <w:r w:rsidR="00AF39A0" w:rsidRPr="00363177">
        <w:rPr>
          <w:noProof w:val="0"/>
          <w:sz w:val="24"/>
          <w:szCs w:val="24"/>
          <w:lang w:val="en-US" w:eastAsia="zh-CN"/>
        </w:rPr>
        <w:t>201</w:t>
      </w:r>
      <w:r w:rsidR="00AF39A0">
        <w:rPr>
          <w:noProof w:val="0"/>
          <w:sz w:val="24"/>
          <w:szCs w:val="24"/>
          <w:lang w:val="en-US" w:eastAsia="zh-CN"/>
        </w:rPr>
        <w:t>9</w:t>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70379983" w14:textId="40A08D7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782E">
        <w:rPr>
          <w:rFonts w:cs="Arial"/>
          <w:b/>
          <w:bCs/>
          <w:sz w:val="24"/>
          <w:lang w:eastAsia="ja-JP"/>
        </w:rPr>
        <w:t>11.12.4</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BCD1AE8" w14:textId="1A1B72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83A">
        <w:rPr>
          <w:rFonts w:ascii="Arial" w:hAnsi="Arial" w:cs="Arial"/>
          <w:b/>
          <w:bCs/>
          <w:sz w:val="24"/>
        </w:rPr>
        <w:t>RACH</w:t>
      </w:r>
      <w:r w:rsidR="002A5E92" w:rsidRPr="002A5E92">
        <w:rPr>
          <w:rFonts w:ascii="Arial" w:hAnsi="Arial" w:cs="Arial"/>
          <w:b/>
          <w:bCs/>
          <w:sz w:val="24"/>
        </w:rPr>
        <w:t xml:space="preserve"> </w:t>
      </w:r>
      <w:r w:rsidR="005F002E">
        <w:rPr>
          <w:rFonts w:ascii="Arial" w:hAnsi="Arial" w:cs="Arial"/>
          <w:b/>
          <w:bCs/>
          <w:sz w:val="24"/>
        </w:rPr>
        <w:t>report contents</w:t>
      </w:r>
      <w:r w:rsidR="00B31682">
        <w:rPr>
          <w:rFonts w:ascii="Arial" w:hAnsi="Arial" w:cs="Arial"/>
          <w:b/>
          <w:bCs/>
          <w:sz w:val="24"/>
        </w:rPr>
        <w:t xml:space="preserve"> for </w:t>
      </w:r>
      <w:r w:rsidR="009B7498">
        <w:rPr>
          <w:rFonts w:ascii="Arial" w:hAnsi="Arial" w:cs="Arial"/>
          <w:b/>
          <w:bCs/>
          <w:sz w:val="24"/>
        </w:rPr>
        <w:t xml:space="preserve">Normal </w:t>
      </w:r>
      <w:r w:rsidR="00814346">
        <w:rPr>
          <w:rFonts w:ascii="Arial" w:hAnsi="Arial" w:cs="Arial"/>
          <w:b/>
          <w:bCs/>
          <w:sz w:val="24"/>
        </w:rPr>
        <w:t>Uplink (</w:t>
      </w:r>
      <w:r w:rsidR="009B7498">
        <w:rPr>
          <w:rFonts w:ascii="Arial" w:hAnsi="Arial" w:cs="Arial"/>
          <w:b/>
          <w:bCs/>
          <w:sz w:val="24"/>
        </w:rPr>
        <w:t>N</w:t>
      </w:r>
      <w:r w:rsidR="00B31682">
        <w:rPr>
          <w:rFonts w:ascii="Arial" w:hAnsi="Arial" w:cs="Arial"/>
          <w:b/>
          <w:bCs/>
          <w:sz w:val="24"/>
        </w:rPr>
        <w:t>UL</w:t>
      </w:r>
      <w:r w:rsidR="00814346">
        <w:rPr>
          <w:rFonts w:ascii="Arial" w:hAnsi="Arial" w:cs="Arial"/>
          <w:b/>
          <w:bCs/>
          <w:sz w:val="24"/>
        </w:rPr>
        <w:t>)</w:t>
      </w:r>
      <w:r w:rsidR="00B31682">
        <w:rPr>
          <w:rFonts w:ascii="Arial" w:hAnsi="Arial" w:cs="Arial"/>
          <w:b/>
          <w:bCs/>
          <w:sz w:val="24"/>
        </w:rPr>
        <w:t xml:space="preserve"> and </w:t>
      </w:r>
      <w:r w:rsidR="00814346">
        <w:rPr>
          <w:rFonts w:ascii="Arial" w:hAnsi="Arial" w:cs="Arial"/>
          <w:b/>
          <w:bCs/>
          <w:sz w:val="24"/>
        </w:rPr>
        <w:t>Supplementary Uplink (</w:t>
      </w:r>
      <w:r w:rsidR="00B31682">
        <w:rPr>
          <w:rFonts w:ascii="Arial" w:hAnsi="Arial" w:cs="Arial"/>
          <w:b/>
          <w:bCs/>
          <w:sz w:val="24"/>
        </w:rPr>
        <w:t>SUL</w:t>
      </w:r>
      <w:r w:rsidR="00814346">
        <w:rPr>
          <w:rFonts w:ascii="Arial" w:hAnsi="Arial" w:cs="Arial"/>
          <w:b/>
          <w:bCs/>
          <w:sz w:val="24"/>
        </w:rPr>
        <w:t>)</w:t>
      </w:r>
      <w:r w:rsidR="00B31682">
        <w:rPr>
          <w:rFonts w:ascii="Arial" w:hAnsi="Arial" w:cs="Arial"/>
          <w:b/>
          <w:bCs/>
          <w:sz w:val="24"/>
        </w:rPr>
        <w:t xml:space="preserve"> </w:t>
      </w:r>
      <w:r w:rsidR="005F002E">
        <w:rPr>
          <w:rFonts w:ascii="Arial" w:hAnsi="Arial" w:cs="Arial"/>
          <w:b/>
          <w:bCs/>
          <w:sz w:val="24"/>
        </w:rPr>
        <w:t xml:space="preserve"> </w:t>
      </w:r>
    </w:p>
    <w:p w14:paraId="5E64774A" w14:textId="77777777" w:rsidR="00B2782E" w:rsidRPr="00B266B0" w:rsidRDefault="00B2782E" w:rsidP="00B2782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1192E">
        <w:rPr>
          <w:rFonts w:ascii="Arial" w:hAnsi="Arial" w:cs="Arial"/>
          <w:b/>
          <w:bCs/>
          <w:sz w:val="24"/>
        </w:rPr>
        <w:t>NR_SON_MDT</w:t>
      </w:r>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16</w:t>
      </w:r>
    </w:p>
    <w:p w14:paraId="268DE689" w14:textId="7EEBFD5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F515D">
        <w:rPr>
          <w:rFonts w:ascii="Arial" w:hAnsi="Arial" w:cs="Arial"/>
          <w:b/>
          <w:bCs/>
          <w:sz w:val="24"/>
        </w:rPr>
        <w:t>Discussion</w:t>
      </w:r>
      <w:r w:rsidR="000034BB">
        <w:rPr>
          <w:rFonts w:ascii="Arial" w:hAnsi="Arial" w:cs="Arial"/>
          <w:b/>
          <w:bCs/>
          <w:sz w:val="24"/>
        </w:rPr>
        <w:t xml:space="preserve"> and Decision</w:t>
      </w:r>
    </w:p>
    <w:p w14:paraId="2CD1EEB6" w14:textId="77777777" w:rsidR="00CD4C7B" w:rsidRPr="006E13D1" w:rsidRDefault="00CD4C7B" w:rsidP="00CD4C7B">
      <w:pPr>
        <w:pStyle w:val="Heading1"/>
      </w:pPr>
      <w:r w:rsidRPr="006E13D1">
        <w:t>1</w:t>
      </w:r>
      <w:r w:rsidRPr="006E13D1">
        <w:tab/>
      </w:r>
      <w:r w:rsidR="0056573F">
        <w:t>Introduction</w:t>
      </w:r>
    </w:p>
    <w:p w14:paraId="0CBF86E6" w14:textId="45423E46" w:rsidR="00CD4C7B" w:rsidRPr="006E13D1" w:rsidRDefault="00510247" w:rsidP="00683141">
      <w:r>
        <w:t xml:space="preserve">One of the use cases in [1] is RACH optimization. </w:t>
      </w:r>
      <w:r w:rsidR="00171987">
        <w:t>An</w:t>
      </w:r>
      <w:r w:rsidR="00673995">
        <w:t xml:space="preserve"> </w:t>
      </w:r>
      <w:r w:rsidR="00171987">
        <w:t xml:space="preserve">important element in RACH optimization is the RACH report. </w:t>
      </w:r>
      <w:r w:rsidR="00A464E7">
        <w:t xml:space="preserve">This paper focuses on the </w:t>
      </w:r>
      <w:r>
        <w:t>contents</w:t>
      </w:r>
      <w:r w:rsidR="00B54692">
        <w:t xml:space="preserve"> of the RACH report for</w:t>
      </w:r>
      <w:r w:rsidR="009B7498">
        <w:t xml:space="preserve"> Normal</w:t>
      </w:r>
      <w:r w:rsidR="00B54692">
        <w:t xml:space="preserve"> Uplink (</w:t>
      </w:r>
      <w:r w:rsidR="009B7498">
        <w:t>N</w:t>
      </w:r>
      <w:r w:rsidR="00B54692">
        <w:t>UL) and Supplementary Uplink (SUL) c</w:t>
      </w:r>
      <w:r w:rsidR="00171987">
        <w:t>arriers</w:t>
      </w:r>
      <w:r>
        <w:t xml:space="preserve"> and especially on extracting additional information by reporting also failed RACH information</w:t>
      </w:r>
      <w:r w:rsidR="00B54692">
        <w:t xml:space="preserve">. </w:t>
      </w:r>
    </w:p>
    <w:p w14:paraId="2AA6E3AC" w14:textId="15F3D617" w:rsidR="00CD4C7B" w:rsidRPr="006E13D1" w:rsidRDefault="00CD4C7B" w:rsidP="00CD4C7B">
      <w:pPr>
        <w:pStyle w:val="Heading1"/>
      </w:pPr>
      <w:r w:rsidRPr="006E13D1">
        <w:t>2</w:t>
      </w:r>
      <w:r w:rsidRPr="006E13D1">
        <w:tab/>
      </w:r>
      <w:r w:rsidR="007C0D3B">
        <w:t xml:space="preserve">RACH Report for </w:t>
      </w:r>
      <w:r w:rsidR="009B7498">
        <w:t>N</w:t>
      </w:r>
      <w:r w:rsidR="007C0D3B">
        <w:t>UL</w:t>
      </w:r>
    </w:p>
    <w:p w14:paraId="34100E57" w14:textId="7C96DD56" w:rsidR="002D6764" w:rsidRDefault="00832010" w:rsidP="002D6764">
      <w:r>
        <w:t>In [</w:t>
      </w:r>
      <w:r w:rsidR="009A639A">
        <w:t>1</w:t>
      </w:r>
      <w:r>
        <w:t>], it was agreed that</w:t>
      </w:r>
      <w:r w:rsidR="005C68C2">
        <w:t xml:space="preserve"> RACH report should contain information on the indexes of SSBs and numbers of RACH preambles sent on each tried SSB listed in chronological order of attempts. </w:t>
      </w:r>
      <w:r w:rsidR="001803E5">
        <w:t xml:space="preserve">Listing the number of preambles in chronological order of attempts gives information on the order on </w:t>
      </w:r>
      <w:r w:rsidR="002431D3">
        <w:t xml:space="preserve">which the various </w:t>
      </w:r>
      <w:r w:rsidR="001803E5">
        <w:t xml:space="preserve">RACH transmissions </w:t>
      </w:r>
      <w:r w:rsidR="00F655D8">
        <w:t>take place</w:t>
      </w:r>
      <w:r w:rsidR="001803E5">
        <w:t xml:space="preserve">. </w:t>
      </w:r>
      <w:r w:rsidR="000F5F69">
        <w:t>Even though knowing th</w:t>
      </w:r>
      <w:r w:rsidR="00F655D8">
        <w:t xml:space="preserve">is information </w:t>
      </w:r>
      <w:r w:rsidR="000F5F69">
        <w:t xml:space="preserve">is useful, </w:t>
      </w:r>
      <w:r w:rsidR="00B332E5">
        <w:t>additional information can be extracted if the UE stores</w:t>
      </w:r>
      <w:r w:rsidR="00F655D8">
        <w:t xml:space="preserve"> in chronological order</w:t>
      </w:r>
      <w:r w:rsidR="00A273DD">
        <w:t xml:space="preserve"> also</w:t>
      </w:r>
      <w:r w:rsidR="00B332E5">
        <w:t xml:space="preserve"> preambles for which no RAR is received.</w:t>
      </w:r>
      <w:r w:rsidR="00A273DD">
        <w:t xml:space="preserve"> This would give the network information on which preambles failed and the times during which failures took place</w:t>
      </w:r>
      <w:r w:rsidR="00960CBA">
        <w:t>.</w:t>
      </w:r>
      <w:r w:rsidR="002D6764">
        <w:t xml:space="preserve"> </w:t>
      </w:r>
      <w:r w:rsidR="00A273DD">
        <w:t xml:space="preserve"> </w:t>
      </w:r>
      <w:r w:rsidR="002D6764">
        <w:t>For example, in beam-based operation</w:t>
      </w:r>
      <w:r w:rsidR="00BC657B">
        <w:t xml:space="preserve"> for mobility a target cell can provide dedicated RA resources on multiple beams or SS-blocks for the incoming UE. The UE may send a preamble to several Random Access Resources before receiving a Random Access Response (RAR) from the network. Similarly, several Random Access Resources can be also configured for the UE for Beam Failure Recovery (BFR) Procedure. When the UE receives a RAR, the target cell is only aware on which Random Access </w:t>
      </w:r>
      <w:r w:rsidR="00BC657B">
        <w:rPr>
          <w:rFonts w:cs="Arial"/>
        </w:rPr>
        <w:t>Resource</w:t>
      </w:r>
      <w:r w:rsidR="00BC657B" w:rsidRPr="00B36D6D">
        <w:rPr>
          <w:rFonts w:cs="Arial"/>
        </w:rPr>
        <w:t xml:space="preserve"> the UE </w:t>
      </w:r>
      <w:r w:rsidR="00BC657B">
        <w:rPr>
          <w:rFonts w:cs="Arial"/>
        </w:rPr>
        <w:t>made a successful attempt,</w:t>
      </w:r>
      <w:r w:rsidR="00BC657B" w:rsidRPr="00B36D6D">
        <w:rPr>
          <w:rFonts w:cs="Arial"/>
        </w:rPr>
        <w:t xml:space="preserve"> but it does not know if the UE </w:t>
      </w:r>
      <w:r w:rsidR="00BC657B">
        <w:rPr>
          <w:rFonts w:cs="Arial"/>
        </w:rPr>
        <w:t>made other (unsuccessful) attempts.</w:t>
      </w:r>
      <w:r w:rsidR="00BC657B" w:rsidRPr="00B36D6D">
        <w:rPr>
          <w:rFonts w:cs="Arial"/>
        </w:rPr>
        <w:t xml:space="preserve"> </w:t>
      </w:r>
      <w:r w:rsidR="00BC657B">
        <w:t>It would be beneficial for the target cell to differentiate among the following cases:</w:t>
      </w:r>
    </w:p>
    <w:p w14:paraId="14E3721B" w14:textId="069A6374" w:rsidR="002D6764" w:rsidRPr="00BC657B" w:rsidRDefault="002D6764" w:rsidP="002D6764">
      <w:pPr>
        <w:pStyle w:val="ListParagraph"/>
        <w:numPr>
          <w:ilvl w:val="0"/>
          <w:numId w:val="12"/>
        </w:numPr>
        <w:rPr>
          <w:rFonts w:ascii="Times New Roman" w:hAnsi="Times New Roman"/>
          <w:sz w:val="20"/>
          <w:lang w:val="en-GB"/>
        </w:rPr>
      </w:pPr>
      <w:r w:rsidRPr="00BC657B">
        <w:rPr>
          <w:rFonts w:ascii="Times New Roman" w:hAnsi="Times New Roman"/>
          <w:sz w:val="20"/>
          <w:lang w:val="en-GB"/>
        </w:rPr>
        <w:t>UE tried RA</w:t>
      </w:r>
      <w:r w:rsidR="00BC657B">
        <w:rPr>
          <w:rFonts w:ascii="Times New Roman" w:hAnsi="Times New Roman"/>
          <w:sz w:val="20"/>
          <w:lang w:val="en-GB"/>
        </w:rPr>
        <w:t>CH</w:t>
      </w:r>
      <w:r w:rsidRPr="00BC657B">
        <w:rPr>
          <w:rFonts w:ascii="Times New Roman" w:hAnsi="Times New Roman"/>
          <w:sz w:val="20"/>
          <w:lang w:val="en-GB"/>
        </w:rPr>
        <w:t xml:space="preserve"> on </w:t>
      </w:r>
      <w:r w:rsidR="00BC657B">
        <w:rPr>
          <w:rFonts w:ascii="Times New Roman" w:hAnsi="Times New Roman"/>
          <w:sz w:val="20"/>
          <w:lang w:val="en-GB"/>
        </w:rPr>
        <w:t xml:space="preserve">a </w:t>
      </w:r>
      <w:r w:rsidRPr="00BC657B">
        <w:rPr>
          <w:rFonts w:ascii="Times New Roman" w:hAnsi="Times New Roman"/>
          <w:sz w:val="20"/>
          <w:lang w:val="en-GB"/>
        </w:rPr>
        <w:t>Random Access Resource in the first attempt and got connected</w:t>
      </w:r>
    </w:p>
    <w:p w14:paraId="749D4588" w14:textId="094A25C0" w:rsidR="002D6764" w:rsidRPr="00BC657B" w:rsidRDefault="002D6764" w:rsidP="002D6764">
      <w:pPr>
        <w:pStyle w:val="ListParagraph"/>
        <w:numPr>
          <w:ilvl w:val="0"/>
          <w:numId w:val="12"/>
        </w:numPr>
        <w:rPr>
          <w:rFonts w:ascii="Times New Roman" w:hAnsi="Times New Roman"/>
          <w:sz w:val="20"/>
          <w:lang w:val="en-GB"/>
        </w:rPr>
      </w:pPr>
      <w:r w:rsidRPr="00BC657B">
        <w:rPr>
          <w:rFonts w:ascii="Times New Roman" w:hAnsi="Times New Roman"/>
          <w:sz w:val="20"/>
          <w:lang w:val="en-GB"/>
        </w:rPr>
        <w:t>UE first tried RA</w:t>
      </w:r>
      <w:r w:rsidR="00BC657B">
        <w:rPr>
          <w:rFonts w:ascii="Times New Roman" w:hAnsi="Times New Roman"/>
          <w:sz w:val="20"/>
          <w:lang w:val="en-GB"/>
        </w:rPr>
        <w:t>CH</w:t>
      </w:r>
      <w:r w:rsidRPr="00BC657B">
        <w:rPr>
          <w:rFonts w:ascii="Times New Roman" w:hAnsi="Times New Roman"/>
          <w:sz w:val="20"/>
          <w:lang w:val="en-GB"/>
        </w:rPr>
        <w:t xml:space="preserve"> on </w:t>
      </w:r>
      <w:r w:rsidR="00BC657B">
        <w:rPr>
          <w:rFonts w:ascii="Times New Roman" w:hAnsi="Times New Roman"/>
          <w:sz w:val="20"/>
          <w:lang w:val="en-GB"/>
        </w:rPr>
        <w:t xml:space="preserve">some </w:t>
      </w:r>
      <w:r w:rsidRPr="00BC657B">
        <w:rPr>
          <w:rFonts w:ascii="Times New Roman" w:hAnsi="Times New Roman"/>
          <w:sz w:val="20"/>
          <w:lang w:val="en-GB"/>
        </w:rPr>
        <w:t>other Random Access Resource</w:t>
      </w:r>
      <w:r w:rsidR="00BC657B">
        <w:rPr>
          <w:rFonts w:ascii="Times New Roman" w:hAnsi="Times New Roman"/>
          <w:sz w:val="20"/>
          <w:lang w:val="en-GB"/>
        </w:rPr>
        <w:t>(s)</w:t>
      </w:r>
      <w:r w:rsidRPr="00BC657B">
        <w:rPr>
          <w:rFonts w:ascii="Times New Roman" w:hAnsi="Times New Roman"/>
          <w:sz w:val="20"/>
          <w:lang w:val="en-GB"/>
        </w:rPr>
        <w:t xml:space="preserve"> and failed before </w:t>
      </w:r>
      <w:r w:rsidR="00BC657B">
        <w:rPr>
          <w:rFonts w:ascii="Times New Roman" w:hAnsi="Times New Roman"/>
          <w:sz w:val="20"/>
          <w:lang w:val="en-GB"/>
        </w:rPr>
        <w:t>it attempted</w:t>
      </w:r>
      <w:r w:rsidRPr="00BC657B">
        <w:rPr>
          <w:rFonts w:ascii="Times New Roman" w:hAnsi="Times New Roman"/>
          <w:sz w:val="20"/>
          <w:lang w:val="en-GB"/>
        </w:rPr>
        <w:t xml:space="preserve"> RA</w:t>
      </w:r>
      <w:r w:rsidR="00BC657B">
        <w:rPr>
          <w:rFonts w:ascii="Times New Roman" w:hAnsi="Times New Roman"/>
          <w:sz w:val="20"/>
          <w:lang w:val="en-GB"/>
        </w:rPr>
        <w:t>CH</w:t>
      </w:r>
      <w:r w:rsidRPr="00BC657B">
        <w:rPr>
          <w:rFonts w:ascii="Times New Roman" w:hAnsi="Times New Roman"/>
          <w:sz w:val="20"/>
          <w:lang w:val="en-GB"/>
        </w:rPr>
        <w:t xml:space="preserve"> on </w:t>
      </w:r>
      <w:r w:rsidR="00BC657B">
        <w:rPr>
          <w:rFonts w:ascii="Times New Roman" w:hAnsi="Times New Roman"/>
          <w:sz w:val="20"/>
          <w:lang w:val="en-GB"/>
        </w:rPr>
        <w:t xml:space="preserve">a different </w:t>
      </w:r>
      <w:r w:rsidRPr="00BC657B">
        <w:rPr>
          <w:rFonts w:ascii="Times New Roman" w:hAnsi="Times New Roman"/>
          <w:sz w:val="20"/>
          <w:lang w:val="en-GB"/>
        </w:rPr>
        <w:t xml:space="preserve">Resource </w:t>
      </w:r>
      <w:r w:rsidR="00BC657B">
        <w:rPr>
          <w:rFonts w:ascii="Times New Roman" w:hAnsi="Times New Roman"/>
          <w:sz w:val="20"/>
          <w:lang w:val="en-GB"/>
        </w:rPr>
        <w:t xml:space="preserve">and </w:t>
      </w:r>
      <w:r w:rsidRPr="00BC657B">
        <w:rPr>
          <w:rFonts w:ascii="Times New Roman" w:hAnsi="Times New Roman"/>
          <w:sz w:val="20"/>
          <w:lang w:val="en-GB"/>
        </w:rPr>
        <w:t>successfully complet</w:t>
      </w:r>
      <w:r w:rsidR="00BC657B">
        <w:rPr>
          <w:rFonts w:ascii="Times New Roman" w:hAnsi="Times New Roman"/>
          <w:sz w:val="20"/>
          <w:lang w:val="en-GB"/>
        </w:rPr>
        <w:t>ed</w:t>
      </w:r>
      <w:r w:rsidRPr="00BC657B">
        <w:rPr>
          <w:rFonts w:ascii="Times New Roman" w:hAnsi="Times New Roman"/>
          <w:sz w:val="20"/>
          <w:lang w:val="en-GB"/>
        </w:rPr>
        <w:t xml:space="preserve"> </w:t>
      </w:r>
      <w:r w:rsidR="00BC657B">
        <w:rPr>
          <w:rFonts w:ascii="Times New Roman" w:hAnsi="Times New Roman"/>
          <w:sz w:val="20"/>
          <w:lang w:val="en-GB"/>
        </w:rPr>
        <w:t>its RACH procedure</w:t>
      </w:r>
    </w:p>
    <w:p w14:paraId="5081566F" w14:textId="026C0CE5" w:rsidR="002D6764" w:rsidRPr="00BC657B" w:rsidRDefault="002D6764" w:rsidP="002D6764">
      <w:pPr>
        <w:pStyle w:val="ListParagraph"/>
        <w:numPr>
          <w:ilvl w:val="0"/>
          <w:numId w:val="12"/>
        </w:numPr>
        <w:rPr>
          <w:rFonts w:ascii="Times New Roman" w:hAnsi="Times New Roman"/>
          <w:sz w:val="20"/>
          <w:lang w:val="en-GB"/>
        </w:rPr>
      </w:pPr>
      <w:r w:rsidRPr="00BC657B">
        <w:rPr>
          <w:rFonts w:ascii="Times New Roman" w:hAnsi="Times New Roman"/>
          <w:sz w:val="20"/>
          <w:lang w:val="en-GB"/>
        </w:rPr>
        <w:t>UE attempt</w:t>
      </w:r>
      <w:r w:rsidR="002130B1">
        <w:rPr>
          <w:rFonts w:ascii="Times New Roman" w:hAnsi="Times New Roman"/>
          <w:sz w:val="20"/>
          <w:lang w:val="en-GB"/>
        </w:rPr>
        <w:t>ed RACH</w:t>
      </w:r>
      <w:r w:rsidRPr="00BC657B">
        <w:rPr>
          <w:rFonts w:ascii="Times New Roman" w:hAnsi="Times New Roman"/>
          <w:sz w:val="20"/>
          <w:lang w:val="en-GB"/>
        </w:rPr>
        <w:t xml:space="preserve"> only on a subset of allocated resources and some resources </w:t>
      </w:r>
      <w:r w:rsidR="002130B1">
        <w:rPr>
          <w:rFonts w:ascii="Times New Roman" w:hAnsi="Times New Roman"/>
          <w:sz w:val="20"/>
          <w:lang w:val="en-GB"/>
        </w:rPr>
        <w:t>were</w:t>
      </w:r>
      <w:r w:rsidRPr="00BC657B">
        <w:rPr>
          <w:rFonts w:ascii="Times New Roman" w:hAnsi="Times New Roman"/>
          <w:sz w:val="20"/>
          <w:lang w:val="en-GB"/>
        </w:rPr>
        <w:t xml:space="preserve"> never used by the incoming UEs for example due to their location or serving beam in the serving cell</w:t>
      </w:r>
    </w:p>
    <w:p w14:paraId="3BA95670" w14:textId="77777777" w:rsidR="002D6764" w:rsidRDefault="002D6764" w:rsidP="001803E5"/>
    <w:p w14:paraId="4B6CFECA" w14:textId="13DC63F7" w:rsidR="00A273DD" w:rsidRDefault="00B332E5" w:rsidP="001803E5">
      <w:r w:rsidRPr="00B332E5">
        <w:rPr>
          <w:b/>
        </w:rPr>
        <w:t>Proposal 1:</w:t>
      </w:r>
      <w:r>
        <w:rPr>
          <w:b/>
        </w:rPr>
        <w:t xml:space="preserve"> </w:t>
      </w:r>
      <w:r>
        <w:t xml:space="preserve">During the Random Access procedure, a UE stores </w:t>
      </w:r>
      <w:r w:rsidR="008C136A">
        <w:t xml:space="preserve">in chronological order </w:t>
      </w:r>
      <w:r>
        <w:t>a list of preambles</w:t>
      </w:r>
      <w:r w:rsidR="008C136A">
        <w:t xml:space="preserve"> </w:t>
      </w:r>
      <w:r>
        <w:t xml:space="preserve">for which no RAR is received. </w:t>
      </w:r>
      <w:r w:rsidR="001803E5" w:rsidRPr="001803E5">
        <w:t xml:space="preserve">For each entry, </w:t>
      </w:r>
      <w:r>
        <w:t xml:space="preserve">the </w:t>
      </w:r>
      <w:r w:rsidR="001803E5" w:rsidRPr="001803E5">
        <w:t>UE store</w:t>
      </w:r>
      <w:r>
        <w:t>s</w:t>
      </w:r>
      <w:r w:rsidR="001803E5" w:rsidRPr="001803E5">
        <w:t xml:space="preserve"> the Random Access Resource, the power used, RA-RNTI, if it was C</w:t>
      </w:r>
      <w:r w:rsidR="000442FC">
        <w:t>ontention-based Random Access or Contention-Free Random Access</w:t>
      </w:r>
      <w:r w:rsidR="001803E5" w:rsidRPr="001803E5">
        <w:t>.</w:t>
      </w:r>
    </w:p>
    <w:p w14:paraId="4C5C8F2F" w14:textId="62B52162" w:rsidR="00343FAC" w:rsidRDefault="008C136A" w:rsidP="00C0779A">
      <w:r>
        <w:t xml:space="preserve">The RACH report </w:t>
      </w:r>
      <w:r w:rsidR="00C4200A">
        <w:t xml:space="preserve">from the UE can be communicated to the network using the </w:t>
      </w:r>
      <w:r w:rsidR="005F002E">
        <w:t>UE information procedure</w:t>
      </w:r>
      <w:r w:rsidR="00C0779A">
        <w:t xml:space="preserve">, as for regular </w:t>
      </w:r>
      <w:proofErr w:type="spellStart"/>
      <w:r w:rsidR="00C0779A">
        <w:t>RACHreport</w:t>
      </w:r>
      <w:proofErr w:type="spellEnd"/>
      <w:r w:rsidR="00C0779A">
        <w:t xml:space="preserve"> </w:t>
      </w:r>
      <w:proofErr w:type="gramStart"/>
      <w:r w:rsidR="00C0779A">
        <w:t>fetch</w:t>
      </w:r>
      <w:r w:rsidR="000F499F">
        <w:t xml:space="preserve"> </w:t>
      </w:r>
      <w:r w:rsidR="009E2372">
        <w:t>,</w:t>
      </w:r>
      <w:r w:rsidR="000F499F">
        <w:t>or</w:t>
      </w:r>
      <w:proofErr w:type="gramEnd"/>
      <w:r w:rsidR="000F499F">
        <w:t xml:space="preserve"> more selectively</w:t>
      </w:r>
      <w:r w:rsidR="009E2372">
        <w:t xml:space="preserve"> </w:t>
      </w:r>
      <w:r w:rsidR="008F30CB">
        <w:t xml:space="preserve">where </w:t>
      </w:r>
      <w:r w:rsidR="009E2372">
        <w:t xml:space="preserve">the network can request an </w:t>
      </w:r>
      <w:proofErr w:type="spellStart"/>
      <w:r w:rsidR="009E2372">
        <w:t>RRC_Connected</w:t>
      </w:r>
      <w:proofErr w:type="spellEnd"/>
      <w:r w:rsidR="009E2372">
        <w:t xml:space="preserve"> UE to send </w:t>
      </w:r>
      <w:r w:rsidR="00EF3C48">
        <w:t>information on the preambles for which no RAR is received.</w:t>
      </w:r>
    </w:p>
    <w:p w14:paraId="690DEB3B" w14:textId="11F2520A" w:rsidR="00C4200A" w:rsidRDefault="00A273DD" w:rsidP="000D3EE5">
      <w:r w:rsidRPr="00A273DD">
        <w:rPr>
          <w:b/>
        </w:rPr>
        <w:t>Proposal 2:</w:t>
      </w:r>
      <w:r>
        <w:t xml:space="preserve"> </w:t>
      </w:r>
      <w:r w:rsidR="000442FC">
        <w:t xml:space="preserve">The network can receive from the UE the list of preambles for which no RAR is received (e.g., through the </w:t>
      </w:r>
      <w:proofErr w:type="spellStart"/>
      <w:r w:rsidR="000442FC">
        <w:t>UEInformationRequest</w:t>
      </w:r>
      <w:proofErr w:type="spellEnd"/>
      <w:r w:rsidR="000442FC">
        <w:t xml:space="preserve"> procedure)</w:t>
      </w:r>
      <w:r w:rsidR="006545C6">
        <w:t>.</w:t>
      </w:r>
      <w:r w:rsidR="000F5F69">
        <w:t xml:space="preserve"> </w:t>
      </w:r>
    </w:p>
    <w:p w14:paraId="0F4BE806" w14:textId="36BD2F7C" w:rsidR="00366385" w:rsidRDefault="00A273DD" w:rsidP="001803E5">
      <w:r>
        <w:t xml:space="preserve">However, </w:t>
      </w:r>
      <w:r w:rsidR="0032438E">
        <w:t xml:space="preserve">in some situations </w:t>
      </w:r>
      <w:r>
        <w:t xml:space="preserve">it </w:t>
      </w:r>
      <w:r w:rsidR="004A3BF7">
        <w:t>is possible th</w:t>
      </w:r>
      <w:r w:rsidR="00EF3C48">
        <w:t>at the</w:t>
      </w:r>
      <w:r w:rsidR="003F404A">
        <w:t xml:space="preserve"> failed</w:t>
      </w:r>
      <w:r w:rsidR="004A3BF7">
        <w:t xml:space="preserve"> RACH </w:t>
      </w:r>
      <w:r w:rsidR="0032438E">
        <w:t>was performed</w:t>
      </w:r>
      <w:r w:rsidR="00C4200A">
        <w:t xml:space="preserve"> in one cell, but the </w:t>
      </w:r>
      <w:r w:rsidR="0032438E">
        <w:t xml:space="preserve">UE </w:t>
      </w:r>
      <w:r w:rsidR="00C4200A">
        <w:t>performed another RACH and finally connected</w:t>
      </w:r>
      <w:r w:rsidR="0032438E">
        <w:t xml:space="preserve"> to a different cell</w:t>
      </w:r>
      <w:r w:rsidR="00C03611">
        <w:t>.</w:t>
      </w:r>
      <w:r w:rsidR="00366385">
        <w:t xml:space="preserve"> </w:t>
      </w:r>
      <w:r w:rsidR="00C03611">
        <w:t>This means that</w:t>
      </w:r>
      <w:r w:rsidR="00366385">
        <w:t xml:space="preserve"> </w:t>
      </w:r>
      <w:r w:rsidR="00FE5163">
        <w:t>when the RACH is finally successful the UE is connected to a different cell</w:t>
      </w:r>
      <w:r w:rsidR="00366385">
        <w:t xml:space="preserve"> from the cell its RACH attempts failed</w:t>
      </w:r>
      <w:r w:rsidR="00FE5163">
        <w:t>.</w:t>
      </w:r>
      <w:r w:rsidR="00366385">
        <w:t xml:space="preserve"> </w:t>
      </w:r>
      <w:r w:rsidR="00FC5F88">
        <w:t xml:space="preserve">In such cases, the </w:t>
      </w:r>
      <w:r w:rsidR="008670EE">
        <w:t>first cell where RACH is attempted cannot know which were the preambles that failed.</w:t>
      </w:r>
      <w:r w:rsidR="00366385">
        <w:t xml:space="preserve"> </w:t>
      </w:r>
      <w:r w:rsidR="00C03611">
        <w:t xml:space="preserve">The </w:t>
      </w:r>
      <w:r w:rsidR="00181595">
        <w:t xml:space="preserve">UE </w:t>
      </w:r>
      <w:r w:rsidR="00366385">
        <w:t xml:space="preserve">may </w:t>
      </w:r>
      <w:r w:rsidR="00181595">
        <w:t xml:space="preserve">store the </w:t>
      </w:r>
      <w:r w:rsidR="00D07448">
        <w:t xml:space="preserve">list of failed preambles in the </w:t>
      </w:r>
      <w:r w:rsidR="00181595">
        <w:lastRenderedPageBreak/>
        <w:t xml:space="preserve">RACH report </w:t>
      </w:r>
      <w:r w:rsidR="00D07448">
        <w:t xml:space="preserve">and </w:t>
      </w:r>
      <w:r w:rsidR="000F5F69" w:rsidRPr="009B7993">
        <w:t xml:space="preserve">report </w:t>
      </w:r>
      <w:r w:rsidR="00366385">
        <w:t>them</w:t>
      </w:r>
      <w:r w:rsidR="000F5F69" w:rsidRPr="009B7993">
        <w:t xml:space="preserve"> to the next cell</w:t>
      </w:r>
      <w:r>
        <w:t xml:space="preserve"> </w:t>
      </w:r>
      <w:r w:rsidR="000F5F69" w:rsidRPr="009B7993">
        <w:t xml:space="preserve">it is connected to. </w:t>
      </w:r>
      <w:r>
        <w:t>It would</w:t>
      </w:r>
      <w:r w:rsidR="00366385">
        <w:t xml:space="preserve"> then</w:t>
      </w:r>
      <w:r>
        <w:t xml:space="preserve"> be the duty of the </w:t>
      </w:r>
      <w:r w:rsidR="008670EE">
        <w:t>latter</w:t>
      </w:r>
      <w:r w:rsidR="000F5F69" w:rsidRPr="009B7993">
        <w:t xml:space="preserve"> cell</w:t>
      </w:r>
      <w:r>
        <w:t xml:space="preserve"> to</w:t>
      </w:r>
      <w:r w:rsidR="000F5F69" w:rsidRPr="009B7993">
        <w:t xml:space="preserve"> forward the </w:t>
      </w:r>
      <w:r w:rsidR="00C23E09">
        <w:t>information</w:t>
      </w:r>
      <w:r w:rsidR="000F5F69" w:rsidRPr="009B7993">
        <w:t xml:space="preserve"> to the </w:t>
      </w:r>
      <w:r>
        <w:t>c</w:t>
      </w:r>
      <w:r w:rsidR="000F5F69" w:rsidRPr="009B7993">
        <w:t xml:space="preserve">ell </w:t>
      </w:r>
      <w:r w:rsidR="00C23E09">
        <w:t>where RACH failed</w:t>
      </w:r>
      <w:r>
        <w:t>.</w:t>
      </w:r>
      <w:r w:rsidR="004A3BF7">
        <w:t xml:space="preserve"> This situation may arise during a Handover</w:t>
      </w:r>
      <w:r w:rsidR="00D07448">
        <w:t xml:space="preserve"> in which case the </w:t>
      </w:r>
      <w:r w:rsidR="004A3BF7">
        <w:t>recovery cell</w:t>
      </w:r>
      <w:r w:rsidR="00C4200A">
        <w:t xml:space="preserve"> would be responsible to</w:t>
      </w:r>
      <w:r w:rsidR="004A3BF7">
        <w:t xml:space="preserve"> forward the list of preambles to the</w:t>
      </w:r>
      <w:r w:rsidR="00D07448">
        <w:t xml:space="preserve"> target cell.</w:t>
      </w:r>
      <w:r w:rsidR="004A3BF7">
        <w:t xml:space="preserve"> </w:t>
      </w:r>
      <w:r w:rsidR="00366385">
        <w:t xml:space="preserve">An example of the above scenario is shown in </w:t>
      </w:r>
      <w:r w:rsidR="008E20B4">
        <w:fldChar w:fldCharType="begin"/>
      </w:r>
      <w:r w:rsidR="008E20B4">
        <w:instrText xml:space="preserve"> REF _Ref16625971 \h </w:instrText>
      </w:r>
      <w:r w:rsidR="008E20B4">
        <w:fldChar w:fldCharType="separate"/>
      </w:r>
      <w:r w:rsidR="008E20B4">
        <w:t xml:space="preserve">Figure </w:t>
      </w:r>
      <w:r w:rsidR="008E20B4">
        <w:rPr>
          <w:noProof/>
        </w:rPr>
        <w:t>1</w:t>
      </w:r>
      <w:r w:rsidR="008E20B4">
        <w:fldChar w:fldCharType="end"/>
      </w:r>
      <w:r w:rsidR="008E20B4">
        <w:t>.</w:t>
      </w:r>
    </w:p>
    <w:p w14:paraId="5988C206" w14:textId="77777777" w:rsidR="008E20B4" w:rsidRDefault="00366385" w:rsidP="008E20B4">
      <w:pPr>
        <w:keepNext/>
        <w:jc w:val="center"/>
      </w:pPr>
      <w:r w:rsidRPr="00A87E29" w:rsidDel="00466705">
        <w:object w:dxaOrig="7600" w:dyaOrig="4109" w14:anchorId="6C17A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7.75pt" o:ole="">
            <v:imagedata r:id="rId12" o:title=""/>
          </v:shape>
          <o:OLEObject Type="Embed" ProgID="Visio.Drawing.11" ShapeID="_x0000_i1025" DrawAspect="Content" ObjectID="_1627452665" r:id="rId13"/>
        </w:object>
      </w:r>
    </w:p>
    <w:p w14:paraId="16CDB14E" w14:textId="5DF7CE33" w:rsidR="00366385" w:rsidRPr="00B2782E" w:rsidRDefault="008E20B4" w:rsidP="008E20B4">
      <w:pPr>
        <w:pStyle w:val="Caption"/>
        <w:jc w:val="center"/>
        <w:rPr>
          <w:i w:val="0"/>
          <w:color w:val="auto"/>
        </w:rPr>
      </w:pPr>
      <w:bookmarkStart w:id="3" w:name="_Ref16625971"/>
      <w:r w:rsidRPr="00B2782E">
        <w:rPr>
          <w:i w:val="0"/>
          <w:color w:val="auto"/>
        </w:rPr>
        <w:t xml:space="preserve">Figure </w:t>
      </w:r>
      <w:r w:rsidRPr="00B2782E">
        <w:rPr>
          <w:i w:val="0"/>
          <w:color w:val="auto"/>
        </w:rPr>
        <w:fldChar w:fldCharType="begin"/>
      </w:r>
      <w:r w:rsidRPr="00B2782E">
        <w:rPr>
          <w:i w:val="0"/>
          <w:color w:val="auto"/>
        </w:rPr>
        <w:instrText xml:space="preserve"> SEQ Figure \* ARABIC </w:instrText>
      </w:r>
      <w:r w:rsidRPr="00B2782E">
        <w:rPr>
          <w:i w:val="0"/>
          <w:color w:val="auto"/>
        </w:rPr>
        <w:fldChar w:fldCharType="separate"/>
      </w:r>
      <w:r w:rsidR="004756B3" w:rsidRPr="00B2782E">
        <w:rPr>
          <w:i w:val="0"/>
          <w:noProof/>
          <w:color w:val="auto"/>
        </w:rPr>
        <w:t>1</w:t>
      </w:r>
      <w:r w:rsidRPr="00B2782E">
        <w:rPr>
          <w:i w:val="0"/>
          <w:color w:val="auto"/>
        </w:rPr>
        <w:fldChar w:fldCharType="end"/>
      </w:r>
      <w:bookmarkEnd w:id="3"/>
      <w:r w:rsidRPr="00B2782E">
        <w:rPr>
          <w:i w:val="0"/>
          <w:color w:val="auto"/>
        </w:rPr>
        <w:t xml:space="preserve"> Handover example where the handover fails at the target cell</w:t>
      </w:r>
      <w:r w:rsidR="00C03611" w:rsidRPr="00B2782E">
        <w:rPr>
          <w:i w:val="0"/>
          <w:color w:val="auto"/>
        </w:rPr>
        <w:t>,</w:t>
      </w:r>
      <w:r w:rsidRPr="00B2782E">
        <w:rPr>
          <w:i w:val="0"/>
          <w:color w:val="auto"/>
        </w:rPr>
        <w:t xml:space="preserve"> but the UE manages to get synchronized to a recovery cell</w:t>
      </w:r>
    </w:p>
    <w:p w14:paraId="4F64A88D" w14:textId="3E7748C0" w:rsidR="00366385" w:rsidRPr="001803E5" w:rsidRDefault="00C03611" w:rsidP="001803E5">
      <w:r>
        <w:fldChar w:fldCharType="begin"/>
      </w:r>
      <w:r>
        <w:instrText xml:space="preserve"> REF _Ref16625971 \h </w:instrText>
      </w:r>
      <w:r>
        <w:fldChar w:fldCharType="separate"/>
      </w:r>
      <w:r>
        <w:t xml:space="preserve">Figure </w:t>
      </w:r>
      <w:r>
        <w:rPr>
          <w:noProof/>
        </w:rPr>
        <w:t>1</w:t>
      </w:r>
      <w:r>
        <w:fldChar w:fldCharType="end"/>
      </w:r>
      <w:r>
        <w:t xml:space="preserve"> </w:t>
      </w:r>
      <w:r w:rsidR="00D17CF7">
        <w:t>describes a scenario where a</w:t>
      </w:r>
      <w:r w:rsidR="00366385">
        <w:t xml:space="preserve"> handover is triggered between the UE and the source cell, but the handover fails at the target cell. The UE finally manages to synchronize with a recovery cell. Since the handover command </w:t>
      </w:r>
      <w:r w:rsidR="00366385">
        <w:rPr>
          <w:rFonts w:cs="Arial"/>
        </w:rPr>
        <w:t xml:space="preserve">contains a list of dedicated and common Random Access </w:t>
      </w:r>
      <w:r w:rsidR="00366385" w:rsidRPr="00FD3464">
        <w:rPr>
          <w:rFonts w:cs="Arial"/>
        </w:rPr>
        <w:t>resources that the UE can use for the target cell access</w:t>
      </w:r>
      <w:r w:rsidR="00366385">
        <w:rPr>
          <w:rFonts w:cs="Arial"/>
        </w:rPr>
        <w:t>, the target cell could benefit by knowing this information</w:t>
      </w:r>
      <w:r>
        <w:rPr>
          <w:rFonts w:cs="Arial"/>
        </w:rPr>
        <w:t>.</w:t>
      </w:r>
      <w:r w:rsidR="00F9127D">
        <w:rPr>
          <w:rFonts w:cs="Arial"/>
        </w:rPr>
        <w:t xml:space="preserve"> For example,</w:t>
      </w:r>
      <w:r>
        <w:rPr>
          <w:rFonts w:cs="Arial"/>
        </w:rPr>
        <w:t xml:space="preserve"> </w:t>
      </w:r>
      <w:r w:rsidR="00F9127D">
        <w:rPr>
          <w:rFonts w:cs="Arial"/>
        </w:rPr>
        <w:t>the T</w:t>
      </w:r>
      <w:r>
        <w:rPr>
          <w:rFonts w:cs="Arial"/>
        </w:rPr>
        <w:t>arget cell can optimize its decision about the dedicated/common RA resource allocation when responding to the HO requests from serving cells. Based on the serving beam information about the incoming UE, the target cell can avoid allocating resources that are attempted but mostly fail.</w:t>
      </w:r>
      <w:r w:rsidR="00366385">
        <w:rPr>
          <w:rFonts w:cs="Arial"/>
        </w:rPr>
        <w:t xml:space="preserve"> </w:t>
      </w:r>
      <w:r w:rsidR="00F9127D">
        <w:rPr>
          <w:rFonts w:cs="Arial"/>
        </w:rPr>
        <w:t xml:space="preserve">Target cell may obtain this information through the </w:t>
      </w:r>
      <w:r w:rsidR="00366385">
        <w:rPr>
          <w:rFonts w:cs="Arial"/>
        </w:rPr>
        <w:t xml:space="preserve">recovery cell. </w:t>
      </w:r>
    </w:p>
    <w:p w14:paraId="49B1630F" w14:textId="52A5D9EA" w:rsidR="005F002E" w:rsidRDefault="00A273DD" w:rsidP="009B7993">
      <w:r w:rsidRPr="00A273DD">
        <w:rPr>
          <w:b/>
        </w:rPr>
        <w:t xml:space="preserve">Proposal </w:t>
      </w:r>
      <w:r>
        <w:rPr>
          <w:b/>
        </w:rPr>
        <w:t>3</w:t>
      </w:r>
      <w:r w:rsidRPr="00A273DD">
        <w:rPr>
          <w:b/>
        </w:rPr>
        <w:t>:</w:t>
      </w:r>
      <w:r>
        <w:t xml:space="preserve"> After failed RACH procedure, the UE stores the list </w:t>
      </w:r>
      <w:r w:rsidR="005F002E">
        <w:t xml:space="preserve">of preambles for which no RAR is received </w:t>
      </w:r>
      <w:r>
        <w:t>and reports it to the next cell</w:t>
      </w:r>
      <w:r w:rsidR="005F002E">
        <w:t xml:space="preserve"> </w:t>
      </w:r>
      <w:r>
        <w:t>it is connected to</w:t>
      </w:r>
      <w:r w:rsidR="009E2372">
        <w:t xml:space="preserve"> (recovery cell)</w:t>
      </w:r>
      <w:r>
        <w:t xml:space="preserve">. </w:t>
      </w:r>
    </w:p>
    <w:p w14:paraId="58A2B431" w14:textId="77777777" w:rsidR="0063312C" w:rsidRDefault="0063312C" w:rsidP="00B31682">
      <w:pPr>
        <w:rPr>
          <w:b/>
        </w:rPr>
      </w:pPr>
    </w:p>
    <w:p w14:paraId="0683248C" w14:textId="0F44FA08" w:rsidR="007C0D3B" w:rsidRPr="006E13D1" w:rsidRDefault="007C0D3B" w:rsidP="007C0D3B">
      <w:pPr>
        <w:pStyle w:val="Heading1"/>
      </w:pPr>
      <w:r>
        <w:t>3</w:t>
      </w:r>
      <w:r w:rsidRPr="006E13D1">
        <w:tab/>
      </w:r>
      <w:r>
        <w:t>RACH Report for SUL</w:t>
      </w:r>
    </w:p>
    <w:p w14:paraId="342738A1" w14:textId="349543B6" w:rsidR="007C0D3B" w:rsidRDefault="006009AA" w:rsidP="00B31682">
      <w:r>
        <w:t xml:space="preserve">SUL is introduced in 5G to extend </w:t>
      </w:r>
      <w:r w:rsidR="009B7498">
        <w:t>N</w:t>
      </w:r>
      <w:r w:rsidR="00F8754A">
        <w:t xml:space="preserve">UL </w:t>
      </w:r>
      <w:r>
        <w:t>coverage</w:t>
      </w:r>
      <w:r w:rsidR="00F8754A">
        <w:t>.</w:t>
      </w:r>
      <w:r>
        <w:t xml:space="preserve"> </w:t>
      </w:r>
      <w:r w:rsidR="009B7498">
        <w:t xml:space="preserve">Depending on the location of the </w:t>
      </w:r>
      <w:r w:rsidR="00AC561D">
        <w:t>UE</w:t>
      </w:r>
      <w:r w:rsidR="009B7498">
        <w:t xml:space="preserve">, </w:t>
      </w:r>
      <w:r w:rsidR="00AC561D">
        <w:t>the latter</w:t>
      </w:r>
      <w:r w:rsidR="009B7498">
        <w:t xml:space="preserve"> may perform </w:t>
      </w:r>
      <w:r w:rsidR="007C0D3B" w:rsidRPr="007C0D3B">
        <w:t xml:space="preserve">RACH </w:t>
      </w:r>
      <w:r w:rsidR="009B7498">
        <w:t>on NUL or SUL carriers</w:t>
      </w:r>
      <w:r w:rsidR="007C0D3B">
        <w:t>.</w:t>
      </w:r>
      <w:r w:rsidR="00F8754A">
        <w:t xml:space="preserve"> </w:t>
      </w:r>
      <w:r w:rsidR="00B54692">
        <w:t xml:space="preserve">The parameter </w:t>
      </w:r>
      <w:proofErr w:type="spellStart"/>
      <w:r w:rsidR="00B54692">
        <w:t>rsrp</w:t>
      </w:r>
      <w:proofErr w:type="spellEnd"/>
      <w:r w:rsidR="00B54692">
        <w:t>-</w:t>
      </w:r>
      <w:proofErr w:type="spellStart"/>
      <w:r w:rsidR="00B54692">
        <w:t>ThresholdSSB</w:t>
      </w:r>
      <w:proofErr w:type="spellEnd"/>
      <w:r w:rsidR="00B54692">
        <w:t xml:space="preserve">-SUL </w:t>
      </w:r>
      <w:r w:rsidR="00F8754A">
        <w:t>has been</w:t>
      </w:r>
      <w:r w:rsidR="00B54692">
        <w:t xml:space="preserve"> defined to </w:t>
      </w:r>
      <w:r w:rsidR="00EF3C48">
        <w:t xml:space="preserve">help a UE decide whether it </w:t>
      </w:r>
      <w:r w:rsidR="00AC561D">
        <w:t xml:space="preserve">should </w:t>
      </w:r>
      <w:r w:rsidR="00EF3C48">
        <w:t xml:space="preserve">transmit on </w:t>
      </w:r>
      <w:r w:rsidR="00F8754A">
        <w:t xml:space="preserve">NUL </w:t>
      </w:r>
      <w:r w:rsidR="0093276D">
        <w:t>or</w:t>
      </w:r>
      <w:r w:rsidR="00F8754A">
        <w:t xml:space="preserve"> SUL</w:t>
      </w:r>
      <w:r w:rsidR="0093276D">
        <w:t xml:space="preserve"> carriers</w:t>
      </w:r>
      <w:r w:rsidR="00F8754A">
        <w:t>. Specifically,</w:t>
      </w:r>
      <w:r w:rsidR="00B54692">
        <w:t xml:space="preserve"> </w:t>
      </w:r>
      <w:r w:rsidR="009B7498">
        <w:t>if</w:t>
      </w:r>
      <w:r w:rsidR="00F8754A">
        <w:t xml:space="preserve"> </w:t>
      </w:r>
      <w:r w:rsidR="00B54692" w:rsidRPr="00377FCB">
        <w:t>the RSRP</w:t>
      </w:r>
      <w:r w:rsidR="00F8754A">
        <w:t xml:space="preserve"> signal</w:t>
      </w:r>
      <w:r w:rsidR="00B54692" w:rsidRPr="00377FCB">
        <w:t xml:space="preserve"> of the downlink pathloss reference </w:t>
      </w:r>
      <w:r w:rsidR="009B7498">
        <w:t>is smaller than a</w:t>
      </w:r>
      <w:r w:rsidR="00B54692" w:rsidRPr="00377FCB">
        <w:t xml:space="preserve"> threshold</w:t>
      </w:r>
      <w:r w:rsidR="009B7498">
        <w:t xml:space="preserve"> then the UE should use the SUL carrier otherwise the NUL</w:t>
      </w:r>
      <w:r w:rsidR="00EF3C48">
        <w:t xml:space="preserve"> for its RACH attempt</w:t>
      </w:r>
      <w:r w:rsidR="009B7498">
        <w:t>.</w:t>
      </w:r>
      <w:r w:rsidR="00B54692">
        <w:t xml:space="preserve"> </w:t>
      </w:r>
      <w:r w:rsidR="002B6EAE">
        <w:t>As in the case of NUL, k</w:t>
      </w:r>
      <w:r w:rsidR="00F7231A">
        <w:t xml:space="preserve">eeping track of the unsuccessful </w:t>
      </w:r>
      <w:r w:rsidR="002B6EAE">
        <w:t xml:space="preserve">RACH information </w:t>
      </w:r>
      <w:r w:rsidR="00F7231A">
        <w:t xml:space="preserve">could help the network </w:t>
      </w:r>
      <w:r w:rsidR="002B6EAE">
        <w:t>optimize its resources</w:t>
      </w:r>
      <w:r w:rsidR="00CA2C90">
        <w:t xml:space="preserve"> and prevent access issues</w:t>
      </w:r>
      <w:r w:rsidR="002B6EAE">
        <w:t>.</w:t>
      </w:r>
      <w:r w:rsidR="00F7231A">
        <w:t xml:space="preserve">  </w:t>
      </w:r>
      <w:r w:rsidR="00BB5C57">
        <w:t xml:space="preserve"> Indeed, if the parameter </w:t>
      </w:r>
      <w:proofErr w:type="spellStart"/>
      <w:r w:rsidR="00BB5C57" w:rsidRPr="004627E4">
        <w:rPr>
          <w:i/>
        </w:rPr>
        <w:t>rsrp</w:t>
      </w:r>
      <w:proofErr w:type="spellEnd"/>
      <w:r w:rsidR="00BB5C57" w:rsidRPr="004627E4">
        <w:rPr>
          <w:i/>
        </w:rPr>
        <w:t>-</w:t>
      </w:r>
      <w:proofErr w:type="spellStart"/>
      <w:r w:rsidR="00BB5C57" w:rsidRPr="004627E4">
        <w:rPr>
          <w:i/>
        </w:rPr>
        <w:t>ThresholdSSB</w:t>
      </w:r>
      <w:proofErr w:type="spellEnd"/>
      <w:r w:rsidR="00BB5C57" w:rsidRPr="004627E4">
        <w:rPr>
          <w:i/>
        </w:rPr>
        <w:t>-SUL</w:t>
      </w:r>
      <w:r w:rsidR="00BB5C57">
        <w:t xml:space="preserve"> is wrongly configured, this would lead to undesired effects:</w:t>
      </w:r>
    </w:p>
    <w:p w14:paraId="15404B7E" w14:textId="77587A53" w:rsidR="00BB5C57" w:rsidRPr="004627E4" w:rsidRDefault="00CA2C90" w:rsidP="00BB5C57">
      <w:pPr>
        <w:pStyle w:val="B1"/>
        <w:numPr>
          <w:ilvl w:val="0"/>
          <w:numId w:val="13"/>
        </w:numPr>
      </w:pPr>
      <w:r>
        <w:t xml:space="preserve">If </w:t>
      </w:r>
      <w:proofErr w:type="spellStart"/>
      <w:r w:rsidRPr="00A97CED">
        <w:rPr>
          <w:i/>
        </w:rPr>
        <w:t>rsrp</w:t>
      </w:r>
      <w:proofErr w:type="spellEnd"/>
      <w:r w:rsidRPr="00A97CED">
        <w:rPr>
          <w:i/>
        </w:rPr>
        <w:t>-</w:t>
      </w:r>
      <w:proofErr w:type="spellStart"/>
      <w:r w:rsidRPr="00A97CED">
        <w:rPr>
          <w:i/>
        </w:rPr>
        <w:t>ThresholdSSB</w:t>
      </w:r>
      <w:proofErr w:type="spellEnd"/>
      <w:r w:rsidRPr="00A97CED">
        <w:rPr>
          <w:i/>
        </w:rPr>
        <w:t>-SUL</w:t>
      </w:r>
      <w:r>
        <w:t xml:space="preserve"> is too low, some </w:t>
      </w:r>
      <w:r w:rsidR="00BB5C57">
        <w:t>UE</w:t>
      </w:r>
      <w:r w:rsidR="00EC41BF">
        <w:t>s would attempt transmission on NUL even when outside</w:t>
      </w:r>
      <w:r>
        <w:t xml:space="preserve"> </w:t>
      </w:r>
      <w:r w:rsidR="00EC41BF">
        <w:t xml:space="preserve">of </w:t>
      </w:r>
      <w:r>
        <w:t>NUL</w:t>
      </w:r>
      <w:r w:rsidR="00EC41BF">
        <w:t xml:space="preserve"> coverage</w:t>
      </w:r>
      <w:r>
        <w:t xml:space="preserve"> </w:t>
      </w:r>
      <w:r w:rsidR="00EC41BF">
        <w:t xml:space="preserve">(and hence fail) </w:t>
      </w:r>
    </w:p>
    <w:p w14:paraId="330282D2" w14:textId="131F18CB" w:rsidR="00CA2C90" w:rsidRPr="00BB5C57" w:rsidRDefault="00CA2C90" w:rsidP="004627E4">
      <w:pPr>
        <w:pStyle w:val="B1"/>
        <w:numPr>
          <w:ilvl w:val="0"/>
          <w:numId w:val="13"/>
        </w:numPr>
      </w:pPr>
      <w:r>
        <w:t xml:space="preserve">If </w:t>
      </w:r>
      <w:proofErr w:type="spellStart"/>
      <w:r w:rsidRPr="00A97CED">
        <w:rPr>
          <w:i/>
        </w:rPr>
        <w:t>rsrp</w:t>
      </w:r>
      <w:proofErr w:type="spellEnd"/>
      <w:r w:rsidRPr="00A97CED">
        <w:rPr>
          <w:i/>
        </w:rPr>
        <w:t>-</w:t>
      </w:r>
      <w:proofErr w:type="spellStart"/>
      <w:r w:rsidRPr="00A97CED">
        <w:rPr>
          <w:i/>
        </w:rPr>
        <w:t>ThresholdSSB</w:t>
      </w:r>
      <w:proofErr w:type="spellEnd"/>
      <w:r w:rsidRPr="00A97CED">
        <w:rPr>
          <w:i/>
        </w:rPr>
        <w:t>-SUL</w:t>
      </w:r>
      <w:r>
        <w:rPr>
          <w:i/>
        </w:rPr>
        <w:t xml:space="preserve"> </w:t>
      </w:r>
      <w:r>
        <w:t xml:space="preserve">is too high, </w:t>
      </w:r>
      <w:r w:rsidR="00EC41BF">
        <w:t>a UE would attempt transmission on SUL more than needed (even in cases when NUL could be used)</w:t>
      </w:r>
      <w:r w:rsidR="00EC41BF" w:rsidDel="00EC41BF">
        <w:t xml:space="preserve"> </w:t>
      </w:r>
    </w:p>
    <w:p w14:paraId="2D30572F" w14:textId="59CEA828" w:rsidR="00B15F05" w:rsidRDefault="00B15F05" w:rsidP="00B31682">
      <w:r w:rsidRPr="00135427">
        <w:t xml:space="preserve">The above </w:t>
      </w:r>
      <w:r>
        <w:t xml:space="preserve">is illustrated in </w:t>
      </w:r>
      <w:r w:rsidR="004756B3">
        <w:fldChar w:fldCharType="begin"/>
      </w:r>
      <w:r w:rsidR="004756B3">
        <w:instrText xml:space="preserve"> REF _Ref16700413 \h </w:instrText>
      </w:r>
      <w:r w:rsidR="004756B3">
        <w:fldChar w:fldCharType="separate"/>
      </w:r>
      <w:r w:rsidR="004756B3">
        <w:t xml:space="preserve">Figure </w:t>
      </w:r>
      <w:r w:rsidR="004756B3">
        <w:rPr>
          <w:noProof/>
        </w:rPr>
        <w:t>2</w:t>
      </w:r>
      <w:r w:rsidR="004756B3">
        <w:fldChar w:fldCharType="end"/>
      </w:r>
      <w:r w:rsidR="004756B3">
        <w:t>:</w:t>
      </w:r>
    </w:p>
    <w:p w14:paraId="054D3529" w14:textId="77777777" w:rsidR="004756B3" w:rsidRDefault="00B15F05" w:rsidP="00135427">
      <w:pPr>
        <w:keepNext/>
        <w:jc w:val="center"/>
      </w:pPr>
      <w:r>
        <w:rPr>
          <w:noProof/>
        </w:rPr>
        <w:lastRenderedPageBreak/>
        <w:drawing>
          <wp:inline distT="0" distB="0" distL="0" distR="0" wp14:anchorId="3ED3D290" wp14:editId="2CDDEC52">
            <wp:extent cx="5068800" cy="166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l coverag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68800" cy="1663200"/>
                    </a:xfrm>
                    <a:prstGeom prst="rect">
                      <a:avLst/>
                    </a:prstGeom>
                  </pic:spPr>
                </pic:pic>
              </a:graphicData>
            </a:graphic>
          </wp:inline>
        </w:drawing>
      </w:r>
    </w:p>
    <w:p w14:paraId="5B77627A" w14:textId="2AEA9849" w:rsidR="00B15F05" w:rsidRPr="00385281" w:rsidRDefault="004756B3" w:rsidP="00385281">
      <w:pPr>
        <w:pStyle w:val="Caption"/>
        <w:jc w:val="center"/>
        <w:rPr>
          <w:i w:val="0"/>
        </w:rPr>
      </w:pPr>
      <w:bookmarkStart w:id="4" w:name="_Ref16700413"/>
      <w:r w:rsidRPr="00385281">
        <w:rPr>
          <w:i w:val="0"/>
          <w:color w:val="auto"/>
        </w:rPr>
        <w:t xml:space="preserve">Figure </w:t>
      </w:r>
      <w:r w:rsidRPr="00385281">
        <w:rPr>
          <w:i w:val="0"/>
          <w:color w:val="auto"/>
        </w:rPr>
        <w:fldChar w:fldCharType="begin"/>
      </w:r>
      <w:r w:rsidRPr="00385281">
        <w:rPr>
          <w:i w:val="0"/>
          <w:color w:val="auto"/>
        </w:rPr>
        <w:instrText xml:space="preserve"> SEQ Figure \* ARABIC </w:instrText>
      </w:r>
      <w:r w:rsidRPr="00385281">
        <w:rPr>
          <w:i w:val="0"/>
          <w:color w:val="auto"/>
        </w:rPr>
        <w:fldChar w:fldCharType="separate"/>
      </w:r>
      <w:r w:rsidRPr="00385281">
        <w:rPr>
          <w:i w:val="0"/>
          <w:noProof/>
          <w:color w:val="auto"/>
        </w:rPr>
        <w:t>2</w:t>
      </w:r>
      <w:r w:rsidRPr="00385281">
        <w:rPr>
          <w:i w:val="0"/>
          <w:color w:val="auto"/>
        </w:rPr>
        <w:fldChar w:fldCharType="end"/>
      </w:r>
      <w:bookmarkEnd w:id="4"/>
      <w:r w:rsidRPr="00385281">
        <w:rPr>
          <w:i w:val="0"/>
          <w:color w:val="auto"/>
        </w:rPr>
        <w:t xml:space="preserve"> Relationship between NUL and SUL coverages under different </w:t>
      </w:r>
      <w:proofErr w:type="spellStart"/>
      <w:r w:rsidRPr="00385281">
        <w:rPr>
          <w:i w:val="0"/>
          <w:color w:val="auto"/>
        </w:rPr>
        <w:t>rsrp</w:t>
      </w:r>
      <w:proofErr w:type="spellEnd"/>
      <w:r w:rsidRPr="00385281">
        <w:rPr>
          <w:i w:val="0"/>
          <w:color w:val="auto"/>
        </w:rPr>
        <w:t>-Threshold-SUL values</w:t>
      </w:r>
    </w:p>
    <w:p w14:paraId="1345BEC2" w14:textId="2D52AB65" w:rsidR="00CA2C90" w:rsidRPr="004627E4" w:rsidRDefault="00CA2C90" w:rsidP="00B31682">
      <w:r>
        <w:t xml:space="preserve">Thus, it is beneficial </w:t>
      </w:r>
      <w:r w:rsidR="00DC0F7D">
        <w:t>for the network to know when there is a mis-configuration</w:t>
      </w:r>
      <w:r w:rsidR="00B15F05">
        <w:t>.</w:t>
      </w:r>
    </w:p>
    <w:p w14:paraId="7187259C" w14:textId="34D1F8EF" w:rsidR="00EF6BC0" w:rsidRPr="00935C51" w:rsidRDefault="00EF6BC0" w:rsidP="00EF6BC0">
      <w:pPr>
        <w:rPr>
          <w:lang w:val="en-US"/>
        </w:rPr>
      </w:pPr>
      <w:r w:rsidRPr="002200EB">
        <w:t xml:space="preserve">If the </w:t>
      </w:r>
      <w:r w:rsidRPr="00935C51">
        <w:rPr>
          <w:lang w:val="en-US"/>
        </w:rPr>
        <w:t xml:space="preserve">NUL carrier is selected as downlink pathloss reference exceeds </w:t>
      </w:r>
      <w:proofErr w:type="spellStart"/>
      <w:r w:rsidRPr="002200EB">
        <w:rPr>
          <w:i/>
          <w:lang w:eastAsia="ko-KR"/>
        </w:rPr>
        <w:t>rsrp</w:t>
      </w:r>
      <w:proofErr w:type="spellEnd"/>
      <w:r w:rsidRPr="002200EB">
        <w:rPr>
          <w:i/>
          <w:lang w:eastAsia="ko-KR"/>
        </w:rPr>
        <w:t>-</w:t>
      </w:r>
      <w:proofErr w:type="spellStart"/>
      <w:r w:rsidRPr="002200EB">
        <w:rPr>
          <w:i/>
          <w:lang w:eastAsia="ko-KR"/>
        </w:rPr>
        <w:t>ThresholdSSB</w:t>
      </w:r>
      <w:proofErr w:type="spellEnd"/>
      <w:r w:rsidRPr="002200EB">
        <w:rPr>
          <w:i/>
          <w:lang w:eastAsia="ko-KR"/>
        </w:rPr>
        <w:t>-SUL</w:t>
      </w:r>
      <w:r w:rsidR="00DE23D3" w:rsidRPr="002200EB">
        <w:rPr>
          <w:lang w:eastAsia="ko-KR"/>
        </w:rPr>
        <w:t xml:space="preserve">, thus the UE had SUL-relevant config but due to settings or network conditions was </w:t>
      </w:r>
      <w:r w:rsidR="00E164CA" w:rsidRPr="002200EB">
        <w:rPr>
          <w:lang w:eastAsia="ko-KR"/>
        </w:rPr>
        <w:t>in</w:t>
      </w:r>
      <w:r w:rsidR="002622C5">
        <w:rPr>
          <w:lang w:eastAsia="ko-KR"/>
        </w:rPr>
        <w:t>s</w:t>
      </w:r>
      <w:r w:rsidR="00E164CA" w:rsidRPr="002200EB">
        <w:rPr>
          <w:lang w:eastAsia="ko-KR"/>
        </w:rPr>
        <w:t xml:space="preserve">tructed to select NUL carrier, </w:t>
      </w:r>
      <w:r w:rsidR="006A56B6" w:rsidRPr="002200EB">
        <w:rPr>
          <w:lang w:eastAsia="ko-KR"/>
        </w:rPr>
        <w:t>it could log the details of each unsuccessful attempt</w:t>
      </w:r>
      <w:r w:rsidR="00935C51" w:rsidRPr="002200EB">
        <w:rPr>
          <w:lang w:eastAsia="ko-KR"/>
        </w:rPr>
        <w:t xml:space="preserve">, linked to </w:t>
      </w:r>
      <w:proofErr w:type="spellStart"/>
      <w:r w:rsidR="00935C51" w:rsidRPr="002200EB">
        <w:rPr>
          <w:i/>
          <w:lang w:eastAsia="ko-KR"/>
        </w:rPr>
        <w:t>rsrp</w:t>
      </w:r>
      <w:proofErr w:type="spellEnd"/>
      <w:r w:rsidR="00935C51" w:rsidRPr="002200EB">
        <w:rPr>
          <w:i/>
          <w:lang w:eastAsia="ko-KR"/>
        </w:rPr>
        <w:t>-</w:t>
      </w:r>
      <w:proofErr w:type="spellStart"/>
      <w:r w:rsidR="00935C51" w:rsidRPr="002200EB">
        <w:rPr>
          <w:i/>
          <w:lang w:eastAsia="ko-KR"/>
        </w:rPr>
        <w:t>ThresholdSSB</w:t>
      </w:r>
      <w:proofErr w:type="spellEnd"/>
      <w:r w:rsidR="00935C51" w:rsidRPr="002200EB">
        <w:rPr>
          <w:i/>
          <w:lang w:eastAsia="ko-KR"/>
        </w:rPr>
        <w:t>-SUL</w:t>
      </w:r>
      <w:r w:rsidR="00935C51" w:rsidRPr="002200EB">
        <w:rPr>
          <w:lang w:eastAsia="ko-KR"/>
        </w:rPr>
        <w:t>:</w:t>
      </w:r>
    </w:p>
    <w:p w14:paraId="46852ECA" w14:textId="44BAF06A" w:rsidR="00B31682" w:rsidRDefault="007C0D3B" w:rsidP="00B31682">
      <w:pPr>
        <w:rPr>
          <w:i/>
          <w:lang w:val="en-US" w:eastAsia="ko-KR"/>
        </w:rPr>
      </w:pPr>
      <w:r>
        <w:rPr>
          <w:b/>
        </w:rPr>
        <w:t xml:space="preserve">Proposal </w:t>
      </w:r>
      <w:r w:rsidR="00F5777E">
        <w:rPr>
          <w:b/>
        </w:rPr>
        <w:t>4</w:t>
      </w:r>
      <w:r w:rsidR="00B31682" w:rsidRPr="00F83E5D">
        <w:rPr>
          <w:b/>
        </w:rPr>
        <w:t>:</w:t>
      </w:r>
      <w:r w:rsidR="00B31682">
        <w:t xml:space="preserve"> If the UE attempts RA</w:t>
      </w:r>
      <w:r w:rsidR="009B7498">
        <w:t>CH</w:t>
      </w:r>
      <w:r w:rsidR="00B31682">
        <w:t xml:space="preserve"> on the </w:t>
      </w:r>
      <w:r w:rsidR="009B7498">
        <w:t>N</w:t>
      </w:r>
      <w:r w:rsidR="00B31682">
        <w:t xml:space="preserve">UL carrier based on the </w:t>
      </w:r>
      <w:proofErr w:type="spellStart"/>
      <w:r w:rsidR="00B31682">
        <w:rPr>
          <w:i/>
          <w:lang w:eastAsia="ko-KR"/>
        </w:rPr>
        <w:t>rsrp</w:t>
      </w:r>
      <w:proofErr w:type="spellEnd"/>
      <w:r w:rsidR="00B31682">
        <w:rPr>
          <w:i/>
          <w:lang w:eastAsia="ko-KR"/>
        </w:rPr>
        <w:t>-</w:t>
      </w:r>
      <w:proofErr w:type="spellStart"/>
      <w:r w:rsidR="00B31682">
        <w:rPr>
          <w:i/>
          <w:lang w:eastAsia="ko-KR"/>
        </w:rPr>
        <w:t>ThresholdSSB</w:t>
      </w:r>
      <w:proofErr w:type="spellEnd"/>
      <w:r w:rsidR="00B31682">
        <w:rPr>
          <w:i/>
          <w:lang w:eastAsia="ko-KR"/>
        </w:rPr>
        <w:t>-SUL</w:t>
      </w:r>
      <w:r w:rsidR="00B31682">
        <w:t xml:space="preserve">, the UE stores the details of each unsuccessful attempt </w:t>
      </w:r>
      <w:r w:rsidR="009B7498">
        <w:t>such as</w:t>
      </w:r>
      <w:r w:rsidR="00B31682">
        <w:t xml:space="preserve"> RA</w:t>
      </w:r>
      <w:r w:rsidR="009B7498">
        <w:t xml:space="preserve">CH </w:t>
      </w:r>
      <w:r w:rsidR="00B31682">
        <w:t xml:space="preserve">resource, power, time, DL RSRP, </w:t>
      </w:r>
      <w:proofErr w:type="spellStart"/>
      <w:r w:rsidR="00B31682">
        <w:rPr>
          <w:i/>
          <w:lang w:eastAsia="ko-KR"/>
        </w:rPr>
        <w:t>rsrp</w:t>
      </w:r>
      <w:proofErr w:type="spellEnd"/>
      <w:r w:rsidR="00B31682">
        <w:rPr>
          <w:i/>
          <w:lang w:eastAsia="ko-KR"/>
        </w:rPr>
        <w:t>-</w:t>
      </w:r>
      <w:proofErr w:type="spellStart"/>
      <w:r w:rsidR="00B31682">
        <w:rPr>
          <w:i/>
          <w:lang w:eastAsia="ko-KR"/>
        </w:rPr>
        <w:t>ThresholdSSB</w:t>
      </w:r>
      <w:proofErr w:type="spellEnd"/>
      <w:r w:rsidR="00B31682">
        <w:rPr>
          <w:i/>
          <w:lang w:eastAsia="ko-KR"/>
        </w:rPr>
        <w:t xml:space="preserve">-SUL. </w:t>
      </w:r>
    </w:p>
    <w:p w14:paraId="12F78846" w14:textId="7F9F03D0" w:rsidR="00B31682" w:rsidRPr="00720A44" w:rsidRDefault="006F59AB" w:rsidP="00B31682">
      <w:pPr>
        <w:rPr>
          <w:lang w:val="en-US"/>
        </w:rPr>
      </w:pPr>
      <w:r>
        <w:rPr>
          <w:lang w:val="en-US"/>
        </w:rPr>
        <w:t xml:space="preserve">As discussed also for the case of NUL, failed RACH information on the SUL carrier is also important for the network. </w:t>
      </w:r>
    </w:p>
    <w:p w14:paraId="54402196" w14:textId="26C59745" w:rsidR="009B7993" w:rsidRDefault="007C0D3B" w:rsidP="002754D0">
      <w:r>
        <w:rPr>
          <w:b/>
        </w:rPr>
        <w:t xml:space="preserve">Proposal </w:t>
      </w:r>
      <w:r w:rsidR="00E20A02">
        <w:rPr>
          <w:b/>
        </w:rPr>
        <w:t>5</w:t>
      </w:r>
      <w:r w:rsidR="00B31682">
        <w:rPr>
          <w:b/>
        </w:rPr>
        <w:t>:</w:t>
      </w:r>
      <w:r w:rsidR="00B31682">
        <w:t xml:space="preserve"> Once the UE is connected to </w:t>
      </w:r>
      <w:r w:rsidR="00DC0F7D">
        <w:t xml:space="preserve">a </w:t>
      </w:r>
      <w:r w:rsidR="00B31682">
        <w:t>cell, the UE reports the stored information about the unsuccessful RA</w:t>
      </w:r>
      <w:r w:rsidR="009B7498">
        <w:t>CH</w:t>
      </w:r>
      <w:r w:rsidR="00B31682">
        <w:t xml:space="preserve"> attempts </w:t>
      </w:r>
      <w:r w:rsidR="00DC0F7D">
        <w:t xml:space="preserve">in NUL </w:t>
      </w:r>
      <w:r w:rsidR="00B31682">
        <w:t>and associated parameters to the cell.</w:t>
      </w:r>
    </w:p>
    <w:p w14:paraId="2E2290BC" w14:textId="57861F0D" w:rsidR="000731EC" w:rsidRPr="004627E4" w:rsidRDefault="00307B04" w:rsidP="002754D0">
      <w:pPr>
        <w:rPr>
          <w:rFonts w:eastAsia="PMingLiU"/>
          <w:lang w:val="en-US" w:eastAsia="zh-TW"/>
        </w:rPr>
      </w:pPr>
      <w:r>
        <w:t xml:space="preserve">One drawback of the proposed solution above is that if the </w:t>
      </w:r>
      <w:r w:rsidR="000731EC">
        <w:t xml:space="preserve">UE </w:t>
      </w:r>
      <w:r w:rsidR="007D14FC">
        <w:t>f</w:t>
      </w:r>
      <w:r w:rsidR="000731EC">
        <w:t xml:space="preserve">ails to access the </w:t>
      </w:r>
      <w:r w:rsidR="007D14FC">
        <w:t xml:space="preserve">cell </w:t>
      </w:r>
      <w:r w:rsidR="000731EC">
        <w:t>using NUL, the cell would be barred</w:t>
      </w:r>
      <w:r w:rsidR="00DC0F7D">
        <w:t xml:space="preserve"> – possibly </w:t>
      </w:r>
      <w:r w:rsidR="00E20A02">
        <w:t>the whole DL Carrier –</w:t>
      </w:r>
      <w:r w:rsidR="000731EC">
        <w:t xml:space="preserve"> and </w:t>
      </w:r>
      <w:r w:rsidR="007D14FC">
        <w:t xml:space="preserve">the </w:t>
      </w:r>
      <w:r w:rsidR="000731EC">
        <w:t>UE w</w:t>
      </w:r>
      <w:r w:rsidR="007D14FC">
        <w:t>ould</w:t>
      </w:r>
      <w:r w:rsidR="000731EC">
        <w:t xml:space="preserve"> have to wait and find another cell to inform the network about the wrong configuration. It may be beneficial to find a way for the UE to access the network earlier</w:t>
      </w:r>
      <w:r w:rsidR="009E309A">
        <w:t xml:space="preserve"> for example using SUL carrier.</w:t>
      </w:r>
    </w:p>
    <w:p w14:paraId="6D0F2109" w14:textId="01D90385" w:rsidR="009E309A" w:rsidRPr="00DC0F7D" w:rsidRDefault="009E309A" w:rsidP="009E309A">
      <w:r>
        <w:rPr>
          <w:b/>
        </w:rPr>
        <w:t xml:space="preserve">Proposal </w:t>
      </w:r>
      <w:r w:rsidR="00E20A02">
        <w:rPr>
          <w:b/>
        </w:rPr>
        <w:t>6</w:t>
      </w:r>
      <w:r>
        <w:rPr>
          <w:b/>
        </w:rPr>
        <w:t>:</w:t>
      </w:r>
      <w:r>
        <w:t xml:space="preserve"> </w:t>
      </w:r>
      <w:r w:rsidR="00F72A26">
        <w:t xml:space="preserve">RAN2 should discuss the possibility for the UE to </w:t>
      </w:r>
      <w:r w:rsidR="00A457FF">
        <w:t xml:space="preserve">accelerate </w:t>
      </w:r>
      <w:r w:rsidR="00B815FB">
        <w:t xml:space="preserve">RA procedure (e.g. avoiding back off) </w:t>
      </w:r>
      <w:r w:rsidR="00FD5D14">
        <w:t>in case the UE selected NUL</w:t>
      </w:r>
      <w:r w:rsidR="009532B6">
        <w:t xml:space="preserve"> carriers, even though received</w:t>
      </w:r>
      <w:r w:rsidR="00F72A26">
        <w:t xml:space="preserve"> </w:t>
      </w:r>
      <w:proofErr w:type="spellStart"/>
      <w:r w:rsidR="00F72A26">
        <w:rPr>
          <w:i/>
          <w:lang w:eastAsia="ko-KR"/>
        </w:rPr>
        <w:t>rsrp</w:t>
      </w:r>
      <w:proofErr w:type="spellEnd"/>
      <w:r w:rsidR="00F72A26">
        <w:rPr>
          <w:i/>
          <w:lang w:eastAsia="ko-KR"/>
        </w:rPr>
        <w:t>-</w:t>
      </w:r>
      <w:proofErr w:type="spellStart"/>
      <w:r w:rsidR="00F72A26">
        <w:rPr>
          <w:i/>
          <w:lang w:eastAsia="ko-KR"/>
        </w:rPr>
        <w:t>ThresholdSSB</w:t>
      </w:r>
      <w:proofErr w:type="spellEnd"/>
      <w:r w:rsidR="00F72A26">
        <w:rPr>
          <w:i/>
          <w:lang w:eastAsia="ko-KR"/>
        </w:rPr>
        <w:t>-SUL</w:t>
      </w:r>
      <w:r w:rsidR="007D14FC">
        <w:rPr>
          <w:lang w:eastAsia="ko-KR"/>
        </w:rPr>
        <w:t>.</w:t>
      </w:r>
      <w:r w:rsidR="00DC0F7D">
        <w:rPr>
          <w:lang w:eastAsia="ko-KR"/>
        </w:rPr>
        <w:t xml:space="preserve"> </w:t>
      </w:r>
    </w:p>
    <w:p w14:paraId="6559C739" w14:textId="18E04649" w:rsidR="00171987" w:rsidRPr="006E13D1" w:rsidRDefault="00ED6036" w:rsidP="00171987">
      <w:pPr>
        <w:pStyle w:val="Heading1"/>
      </w:pPr>
      <w:r>
        <w:t>4</w:t>
      </w:r>
      <w:r w:rsidR="00171987" w:rsidRPr="006E13D1">
        <w:tab/>
      </w:r>
      <w:r w:rsidR="00171987">
        <w:t xml:space="preserve">Statistical Information on RACH performance on </w:t>
      </w:r>
      <w:r w:rsidR="006C6BBE">
        <w:t>N</w:t>
      </w:r>
      <w:r w:rsidR="00171987">
        <w:t xml:space="preserve">UL and </w:t>
      </w:r>
      <w:r w:rsidR="006C6BBE">
        <w:t>S</w:t>
      </w:r>
      <w:r w:rsidR="00171987">
        <w:t>UL carriers</w:t>
      </w:r>
    </w:p>
    <w:p w14:paraId="7B470F30" w14:textId="45E03F36" w:rsidR="00171987" w:rsidRDefault="00171987" w:rsidP="00171987">
      <w:r>
        <w:t xml:space="preserve">Reporting information on the failed RACH preambles can be useful to the network </w:t>
      </w:r>
      <w:r w:rsidR="00460FC2">
        <w:t>to determine the preamble transmission outcomes and optimize its RACH resources</w:t>
      </w:r>
      <w:r>
        <w:t xml:space="preserve">. The network can further use this information to obtain some statistical results on the preambles that were sent by the UEs and their corresponding success outcomes. As an example, the network can use this information to </w:t>
      </w:r>
      <w:r w:rsidRPr="009B7993">
        <w:t>analy</w:t>
      </w:r>
      <w:r>
        <w:t>s</w:t>
      </w:r>
      <w:r w:rsidRPr="009B7993">
        <w:t>e which Random Access Resources are never used by UEs, which Random Access resource</w:t>
      </w:r>
      <w:r>
        <w:t>s</w:t>
      </w:r>
      <w:r w:rsidRPr="009B7993">
        <w:t xml:space="preserve"> </w:t>
      </w:r>
      <w:r>
        <w:t>are</w:t>
      </w:r>
      <w:r w:rsidRPr="009B7993">
        <w:t xml:space="preserve"> selected by</w:t>
      </w:r>
      <w:r>
        <w:t xml:space="preserve"> a </w:t>
      </w:r>
      <w:r w:rsidRPr="009B7993">
        <w:t>UE for preamble transmission, but mostly without success, in wh</w:t>
      </w:r>
      <w:r w:rsidR="00460FC2">
        <w:t>ich</w:t>
      </w:r>
      <w:r w:rsidRPr="009B7993">
        <w:t xml:space="preserve"> order the resources are attempted</w:t>
      </w:r>
      <w:r>
        <w:t>,</w:t>
      </w:r>
      <w:r w:rsidRPr="009B7993">
        <w:t xml:space="preserve"> etc.</w:t>
      </w:r>
    </w:p>
    <w:p w14:paraId="701E9E45" w14:textId="741C21DF" w:rsidR="00171987" w:rsidRDefault="00171987" w:rsidP="00171987">
      <w:pPr>
        <w:pStyle w:val="CommentText"/>
      </w:pPr>
      <w:r>
        <w:t xml:space="preserve">The network can obtain statistical results on the preambles transmitted by the UEs and their corresponding success outcomes. </w:t>
      </w:r>
    </w:p>
    <w:p w14:paraId="61AAA464" w14:textId="77777777" w:rsidR="00171987" w:rsidRPr="00C90793" w:rsidRDefault="00171987" w:rsidP="00171987">
      <w:pPr>
        <w:rPr>
          <w:u w:val="single"/>
        </w:rPr>
      </w:pPr>
      <w:r w:rsidRPr="00C90793">
        <w:rPr>
          <w:u w:val="single"/>
        </w:rPr>
        <w:t>Usage of Statistical results in some example scenarios</w:t>
      </w:r>
    </w:p>
    <w:p w14:paraId="6A717CBF" w14:textId="77777777" w:rsidR="00171987" w:rsidRPr="00C90793" w:rsidRDefault="00171987" w:rsidP="00171987">
      <w:pPr>
        <w:pStyle w:val="ListParagraph"/>
        <w:numPr>
          <w:ilvl w:val="0"/>
          <w:numId w:val="11"/>
        </w:numPr>
        <w:rPr>
          <w:rFonts w:ascii="Times New Roman" w:hAnsi="Times New Roman"/>
          <w:b/>
          <w:sz w:val="20"/>
        </w:rPr>
      </w:pPr>
      <w:r w:rsidRPr="00C90793">
        <w:rPr>
          <w:rFonts w:ascii="Times New Roman" w:hAnsi="Times New Roman"/>
          <w:b/>
          <w:sz w:val="20"/>
        </w:rPr>
        <w:t>Handover Example HO</w:t>
      </w:r>
    </w:p>
    <w:p w14:paraId="1ECBA539" w14:textId="77777777" w:rsidR="00171987" w:rsidRDefault="00171987" w:rsidP="00171987">
      <w:r>
        <w:t xml:space="preserve">A </w:t>
      </w:r>
      <w:r w:rsidRPr="00C90793">
        <w:t>target cell can optimize its decision about the dedicated/common RA resource allocation when responding to the HO requests</w:t>
      </w:r>
      <w:r w:rsidRPr="009B7993">
        <w:t xml:space="preserve"> from serving cells. Based on the serving beam information about the incoming UE, the target cell can avoid allocating dedicated resources that are never used by UEs coming from the same serving beam or the resources that are attempted but mostly fail. The quality thresholds for using the dedicated RA resources can also be optimized based on the RA attempts information from the UEs.</w:t>
      </w:r>
    </w:p>
    <w:p w14:paraId="058E3C86" w14:textId="77777777" w:rsidR="00171987" w:rsidRPr="00C90793" w:rsidRDefault="00171987" w:rsidP="00171987">
      <w:pPr>
        <w:ind w:left="360"/>
      </w:pPr>
    </w:p>
    <w:p w14:paraId="3CB498BA" w14:textId="77777777" w:rsidR="00171987" w:rsidRPr="00C90793" w:rsidRDefault="00171987" w:rsidP="00171987">
      <w:pPr>
        <w:pStyle w:val="ListParagraph"/>
        <w:numPr>
          <w:ilvl w:val="0"/>
          <w:numId w:val="11"/>
        </w:numPr>
        <w:rPr>
          <w:rFonts w:ascii="Times New Roman" w:hAnsi="Times New Roman"/>
          <w:b/>
          <w:sz w:val="20"/>
        </w:rPr>
      </w:pPr>
      <w:r w:rsidRPr="00C90793">
        <w:rPr>
          <w:rFonts w:ascii="Times New Roman" w:hAnsi="Times New Roman"/>
          <w:b/>
          <w:sz w:val="20"/>
        </w:rPr>
        <w:t>Beam Failure Recovery (BFR)</w:t>
      </w:r>
    </w:p>
    <w:p w14:paraId="7753EC50" w14:textId="77777777" w:rsidR="00171987" w:rsidRPr="009B7993" w:rsidRDefault="00171987" w:rsidP="00171987">
      <w:r w:rsidRPr="00C90793">
        <w:lastRenderedPageBreak/>
        <w:t xml:space="preserve"> </w:t>
      </w:r>
      <w:r>
        <w:t>T</w:t>
      </w:r>
      <w:r w:rsidRPr="009B7993">
        <w:t>he serving cell can optimize its decision about the dedicated/common RA resource allocation for the BFR operations. Based on the statistics collected, the serving cell can avoid allocating dedicated resources that are never used by UEs or the resources that are attempted but mostly fail. The quality thresholds for using the dedicated RA resources can also be optimized based on the RA attempts information from the UEs.</w:t>
      </w:r>
    </w:p>
    <w:p w14:paraId="783A1383" w14:textId="0DB9B71D" w:rsidR="00460FC2" w:rsidRDefault="00C8251C" w:rsidP="00171987">
      <w:r>
        <w:t>In addition, t</w:t>
      </w:r>
      <w:r w:rsidR="00460FC2">
        <w:t xml:space="preserve">he network can use information from the UE or from neighbouring </w:t>
      </w:r>
      <w:proofErr w:type="spellStart"/>
      <w:r w:rsidR="00460FC2">
        <w:t>gNBs</w:t>
      </w:r>
      <w:proofErr w:type="spellEnd"/>
      <w:r w:rsidR="00460FC2">
        <w:t xml:space="preserve"> to reconfigure its parameters and improve the RACH transmission outcomes.</w:t>
      </w:r>
      <w:r>
        <w:t xml:space="preserve"> For instance, if a gNB receives information from its UEs through RACH reporting or from neighbouring </w:t>
      </w:r>
      <w:proofErr w:type="spellStart"/>
      <w:r>
        <w:t>gNBs</w:t>
      </w:r>
      <w:proofErr w:type="spellEnd"/>
      <w:r>
        <w:t xml:space="preserve"> indicating that a high number of UEs attempted RACH access on NUL and failed and subsequently transmitted successfully on SUL, it may deduce that the parameter </w:t>
      </w:r>
      <w:proofErr w:type="spellStart"/>
      <w:r w:rsidRPr="00377FCB">
        <w:rPr>
          <w:i/>
          <w:lang w:eastAsia="ko-KR"/>
        </w:rPr>
        <w:t>rsrp</w:t>
      </w:r>
      <w:proofErr w:type="spellEnd"/>
      <w:r w:rsidRPr="00377FCB">
        <w:rPr>
          <w:i/>
          <w:lang w:eastAsia="ko-KR"/>
        </w:rPr>
        <w:t>-</w:t>
      </w:r>
      <w:proofErr w:type="spellStart"/>
      <w:r w:rsidRPr="00377FCB">
        <w:rPr>
          <w:i/>
          <w:lang w:eastAsia="ko-KR"/>
        </w:rPr>
        <w:t>ThresholdSSB</w:t>
      </w:r>
      <w:proofErr w:type="spellEnd"/>
      <w:r w:rsidRPr="00377FCB">
        <w:rPr>
          <w:i/>
          <w:lang w:eastAsia="ko-KR"/>
        </w:rPr>
        <w:t>-SUL</w:t>
      </w:r>
      <w:r>
        <w:rPr>
          <w:i/>
          <w:lang w:eastAsia="ko-KR"/>
        </w:rPr>
        <w:t xml:space="preserve"> </w:t>
      </w:r>
      <w:r w:rsidRPr="00C8251C">
        <w:rPr>
          <w:lang w:eastAsia="ko-KR"/>
        </w:rPr>
        <w:t>must</w:t>
      </w:r>
      <w:r>
        <w:rPr>
          <w:lang w:eastAsia="ko-KR"/>
        </w:rPr>
        <w:t xml:space="preserve"> be reconfigured.</w:t>
      </w:r>
    </w:p>
    <w:p w14:paraId="5CB306DF" w14:textId="77777777" w:rsidR="00171987" w:rsidRDefault="00171987" w:rsidP="002A5E92"/>
    <w:p w14:paraId="26152CA1" w14:textId="6EF522DA" w:rsidR="00CD4C7B" w:rsidRPr="006E13D1" w:rsidRDefault="00ED6036" w:rsidP="002A5E92">
      <w:pPr>
        <w:pStyle w:val="Heading1"/>
      </w:pPr>
      <w:r>
        <w:t>5</w:t>
      </w:r>
      <w:r w:rsidR="00CD4C7B" w:rsidRPr="006E13D1">
        <w:tab/>
      </w:r>
      <w:r w:rsidR="00972FD7">
        <w:t>Conclusion</w:t>
      </w:r>
    </w:p>
    <w:p w14:paraId="0995A9AF" w14:textId="77777777" w:rsidR="007D14FC" w:rsidRDefault="007D14FC" w:rsidP="007D14FC">
      <w:r w:rsidRPr="00B332E5">
        <w:rPr>
          <w:b/>
        </w:rPr>
        <w:t>Proposal 1:</w:t>
      </w:r>
      <w:r>
        <w:rPr>
          <w:b/>
        </w:rPr>
        <w:t xml:space="preserve"> </w:t>
      </w:r>
      <w:r>
        <w:t xml:space="preserve">During the Random Access procedure, a UE stores in chronological order a list of preambles for which no RAR is received. </w:t>
      </w:r>
      <w:r w:rsidRPr="001803E5">
        <w:t xml:space="preserve">For each entry, </w:t>
      </w:r>
      <w:r>
        <w:t xml:space="preserve">the </w:t>
      </w:r>
      <w:r w:rsidRPr="001803E5">
        <w:t>UE store</w:t>
      </w:r>
      <w:r>
        <w:t>s</w:t>
      </w:r>
      <w:r w:rsidRPr="001803E5">
        <w:t xml:space="preserve"> the Random Access Resource, the power used, RA-RNTI, if it was C</w:t>
      </w:r>
      <w:r>
        <w:t>ontention-based Random Access or Contention-Free Random Access</w:t>
      </w:r>
      <w:r w:rsidRPr="001803E5">
        <w:t>.</w:t>
      </w:r>
    </w:p>
    <w:p w14:paraId="5CD2556F" w14:textId="77777777" w:rsidR="007D14FC" w:rsidRDefault="007D14FC" w:rsidP="007D14FC">
      <w:r w:rsidRPr="00A273DD">
        <w:rPr>
          <w:b/>
        </w:rPr>
        <w:t>Proposal 2:</w:t>
      </w:r>
      <w:r>
        <w:t xml:space="preserve"> The network can receive from the UE the list of preambles for which no RAR is received (e.g., through the </w:t>
      </w:r>
      <w:proofErr w:type="spellStart"/>
      <w:r>
        <w:t>UEInformationRequest</w:t>
      </w:r>
      <w:proofErr w:type="spellEnd"/>
      <w:r>
        <w:t xml:space="preserve"> procedure). </w:t>
      </w:r>
    </w:p>
    <w:p w14:paraId="6B8F74FC" w14:textId="77777777" w:rsidR="007D14FC" w:rsidRDefault="007D14FC" w:rsidP="007D14FC">
      <w:r w:rsidRPr="00A273DD">
        <w:rPr>
          <w:b/>
        </w:rPr>
        <w:t xml:space="preserve">Proposal </w:t>
      </w:r>
      <w:r>
        <w:rPr>
          <w:b/>
        </w:rPr>
        <w:t>3</w:t>
      </w:r>
      <w:r w:rsidRPr="00A273DD">
        <w:rPr>
          <w:b/>
        </w:rPr>
        <w:t>:</w:t>
      </w:r>
      <w:r>
        <w:t xml:space="preserve"> After failed RACH procedure, the UE stores the list of preambles for which no RAR is received and reports it to the next cell it is connected to (recovery cell). </w:t>
      </w:r>
    </w:p>
    <w:p w14:paraId="33EA6CA6" w14:textId="77777777" w:rsidR="007D14FC" w:rsidRDefault="007D14FC" w:rsidP="007D14FC">
      <w:pPr>
        <w:rPr>
          <w:i/>
          <w:lang w:val="en-US" w:eastAsia="ko-KR"/>
        </w:rPr>
      </w:pPr>
      <w:r>
        <w:rPr>
          <w:b/>
        </w:rPr>
        <w:t>Proposal 4</w:t>
      </w:r>
      <w:r w:rsidRPr="00F83E5D">
        <w:rPr>
          <w:b/>
        </w:rPr>
        <w:t>:</w:t>
      </w:r>
      <w:r>
        <w:t xml:space="preserve"> If the UE attempts RACH on the NUL carrier based on the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t xml:space="preserve">, the UE stores the details of each unsuccessful attempt such as RACH resource, power, time, DL RSRP,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 xml:space="preserve">-SUL. </w:t>
      </w:r>
    </w:p>
    <w:p w14:paraId="76D521A6" w14:textId="77777777" w:rsidR="007D14FC" w:rsidRDefault="007D14FC" w:rsidP="007D14FC">
      <w:r>
        <w:rPr>
          <w:b/>
        </w:rPr>
        <w:t>Proposal 5:</w:t>
      </w:r>
      <w:r>
        <w:t xml:space="preserve"> Once the UE is connected to a cell, the UE reports the stored information about the unsuccessful RACH attempts in NUL and associated parameters to the cell.</w:t>
      </w:r>
    </w:p>
    <w:p w14:paraId="1F6BDF2F" w14:textId="7D68BEC8" w:rsidR="003F6625" w:rsidRPr="00DC0F7D" w:rsidRDefault="003F6625" w:rsidP="003F6625">
      <w:r>
        <w:rPr>
          <w:b/>
        </w:rPr>
        <w:t xml:space="preserve">Proposal </w:t>
      </w:r>
      <w:r w:rsidR="002B1F95">
        <w:rPr>
          <w:b/>
        </w:rPr>
        <w:t>6</w:t>
      </w:r>
      <w:r>
        <w:rPr>
          <w:b/>
        </w:rPr>
        <w:t>:</w:t>
      </w:r>
      <w:r>
        <w:t xml:space="preserve"> RAN2 should discuss the possibility for the UE to accelerate RA procedure (e.g. avoiding back off) in case the UE selected NUL carriers, even though received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xml:space="preserve">. </w:t>
      </w:r>
    </w:p>
    <w:p w14:paraId="74D892A8" w14:textId="0E360DDC" w:rsidR="00FB783A" w:rsidRPr="006E13D1" w:rsidRDefault="00ED6036" w:rsidP="00FB783A">
      <w:pPr>
        <w:pStyle w:val="Heading1"/>
      </w:pPr>
      <w:r>
        <w:t>6</w:t>
      </w:r>
      <w:r>
        <w:tab/>
      </w:r>
      <w:r w:rsidR="00FB783A" w:rsidRPr="006E13D1">
        <w:t>References</w:t>
      </w:r>
    </w:p>
    <w:p w14:paraId="15C0C51F" w14:textId="7679BD3F" w:rsidR="009A639A" w:rsidRPr="009A639A" w:rsidRDefault="009A639A" w:rsidP="009A639A">
      <w:pPr>
        <w:rPr>
          <w:b/>
        </w:rPr>
      </w:pPr>
      <w:bookmarkStart w:id="5" w:name="_Ref75086397"/>
      <w:r>
        <w:t>[1] 3GPP TR 37.816v1.0.0, “</w:t>
      </w:r>
      <w:r w:rsidRPr="00832010">
        <w:t>Study on RAN-centric data collection and utilization for LTE and NR</w:t>
      </w:r>
      <w:r>
        <w:t>”</w:t>
      </w:r>
    </w:p>
    <w:bookmarkEnd w:id="5"/>
    <w:p w14:paraId="2AE07971" w14:textId="6D6AEF3F" w:rsidR="00E773EA" w:rsidRDefault="00E773EA">
      <w:pPr>
        <w:overflowPunct w:val="0"/>
        <w:autoSpaceDE w:val="0"/>
        <w:autoSpaceDN w:val="0"/>
        <w:adjustRightInd w:val="0"/>
        <w:ind w:left="567" w:hanging="567"/>
        <w:textAlignment w:val="baseline"/>
      </w:pPr>
    </w:p>
    <w:sectPr w:rsidR="00E773EA" w:rsidSect="001D5F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2DE7" w14:textId="77777777" w:rsidR="00C336AA" w:rsidRDefault="00C336AA">
      <w:r>
        <w:separator/>
      </w:r>
    </w:p>
  </w:endnote>
  <w:endnote w:type="continuationSeparator" w:id="0">
    <w:p w14:paraId="64B9BD9B" w14:textId="77777777" w:rsidR="00C336AA" w:rsidRDefault="00C336AA">
      <w:r>
        <w:continuationSeparator/>
      </w:r>
    </w:p>
  </w:endnote>
  <w:endnote w:type="continuationNotice" w:id="1">
    <w:p w14:paraId="0B89EC39" w14:textId="77777777" w:rsidR="00C336AA" w:rsidRDefault="00C33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5CDDA" w14:textId="77777777" w:rsidR="00C336AA" w:rsidRDefault="00C336AA">
      <w:r>
        <w:separator/>
      </w:r>
    </w:p>
  </w:footnote>
  <w:footnote w:type="continuationSeparator" w:id="0">
    <w:p w14:paraId="616B31B7" w14:textId="77777777" w:rsidR="00C336AA" w:rsidRDefault="00C336AA">
      <w:r>
        <w:continuationSeparator/>
      </w:r>
    </w:p>
  </w:footnote>
  <w:footnote w:type="continuationNotice" w:id="1">
    <w:p w14:paraId="26185890" w14:textId="77777777" w:rsidR="00C336AA" w:rsidRDefault="00C33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2DA8"/>
    <w:multiLevelType w:val="hybridMultilevel"/>
    <w:tmpl w:val="57C802AA"/>
    <w:lvl w:ilvl="0" w:tplc="FFFFFFFF">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5"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6B1C6136"/>
    <w:multiLevelType w:val="hybridMultilevel"/>
    <w:tmpl w:val="3E4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29751A0"/>
    <w:multiLevelType w:val="hybridMultilevel"/>
    <w:tmpl w:val="10500C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abstractNum w:abstractNumId="11" w15:restartNumberingAfterBreak="0">
    <w:nsid w:val="7FC56AB9"/>
    <w:multiLevelType w:val="hybridMultilevel"/>
    <w:tmpl w:val="1EEA3EF0"/>
    <w:lvl w:ilvl="0" w:tplc="9B1E53C4">
      <w:start w:val="3"/>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4"/>
  </w:num>
  <w:num w:numId="8">
    <w:abstractNumId w:val="10"/>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BB"/>
    <w:rsid w:val="000059BF"/>
    <w:rsid w:val="00013194"/>
    <w:rsid w:val="00017CBE"/>
    <w:rsid w:val="000247A8"/>
    <w:rsid w:val="00033397"/>
    <w:rsid w:val="000342C7"/>
    <w:rsid w:val="00035FB2"/>
    <w:rsid w:val="00040095"/>
    <w:rsid w:val="000442FC"/>
    <w:rsid w:val="000450D6"/>
    <w:rsid w:val="0005563E"/>
    <w:rsid w:val="00062B2D"/>
    <w:rsid w:val="000731EC"/>
    <w:rsid w:val="00076F67"/>
    <w:rsid w:val="00080512"/>
    <w:rsid w:val="00081BDE"/>
    <w:rsid w:val="000879DF"/>
    <w:rsid w:val="00093D2B"/>
    <w:rsid w:val="000A0E96"/>
    <w:rsid w:val="000B7BCF"/>
    <w:rsid w:val="000C2A73"/>
    <w:rsid w:val="000C3DE8"/>
    <w:rsid w:val="000C556D"/>
    <w:rsid w:val="000D3EE5"/>
    <w:rsid w:val="000D58AB"/>
    <w:rsid w:val="000D62A4"/>
    <w:rsid w:val="000F0186"/>
    <w:rsid w:val="000F15AD"/>
    <w:rsid w:val="000F499F"/>
    <w:rsid w:val="000F5F69"/>
    <w:rsid w:val="000F6555"/>
    <w:rsid w:val="00110993"/>
    <w:rsid w:val="00113B8E"/>
    <w:rsid w:val="001159D1"/>
    <w:rsid w:val="0013133E"/>
    <w:rsid w:val="00135427"/>
    <w:rsid w:val="001549DD"/>
    <w:rsid w:val="0016234B"/>
    <w:rsid w:val="00171987"/>
    <w:rsid w:val="001803E5"/>
    <w:rsid w:val="00181595"/>
    <w:rsid w:val="00186F17"/>
    <w:rsid w:val="00194CD0"/>
    <w:rsid w:val="001B5A2A"/>
    <w:rsid w:val="001C2100"/>
    <w:rsid w:val="001C4281"/>
    <w:rsid w:val="001C4CC5"/>
    <w:rsid w:val="001D5FE0"/>
    <w:rsid w:val="001F168B"/>
    <w:rsid w:val="001F6090"/>
    <w:rsid w:val="00200905"/>
    <w:rsid w:val="00207067"/>
    <w:rsid w:val="002130B1"/>
    <w:rsid w:val="002200EB"/>
    <w:rsid w:val="0022606D"/>
    <w:rsid w:val="0023753A"/>
    <w:rsid w:val="002431D3"/>
    <w:rsid w:val="00243BC7"/>
    <w:rsid w:val="002622C5"/>
    <w:rsid w:val="0027461F"/>
    <w:rsid w:val="002747EC"/>
    <w:rsid w:val="002754D0"/>
    <w:rsid w:val="00281E8B"/>
    <w:rsid w:val="002855BF"/>
    <w:rsid w:val="002A251E"/>
    <w:rsid w:val="002A5E92"/>
    <w:rsid w:val="002B1F95"/>
    <w:rsid w:val="002B32D2"/>
    <w:rsid w:val="002B6EAE"/>
    <w:rsid w:val="002D4085"/>
    <w:rsid w:val="002D63A0"/>
    <w:rsid w:val="002D6764"/>
    <w:rsid w:val="002E1692"/>
    <w:rsid w:val="002E6458"/>
    <w:rsid w:val="002F0D22"/>
    <w:rsid w:val="002F3832"/>
    <w:rsid w:val="00307B04"/>
    <w:rsid w:val="003172DC"/>
    <w:rsid w:val="003226E1"/>
    <w:rsid w:val="0032438E"/>
    <w:rsid w:val="00326069"/>
    <w:rsid w:val="00337F5B"/>
    <w:rsid w:val="00343FAC"/>
    <w:rsid w:val="003454FC"/>
    <w:rsid w:val="00350496"/>
    <w:rsid w:val="0035462D"/>
    <w:rsid w:val="00366385"/>
    <w:rsid w:val="00385281"/>
    <w:rsid w:val="00385395"/>
    <w:rsid w:val="00385C6B"/>
    <w:rsid w:val="003917FD"/>
    <w:rsid w:val="00395AAB"/>
    <w:rsid w:val="003A1DFB"/>
    <w:rsid w:val="003B3FB3"/>
    <w:rsid w:val="003B73EC"/>
    <w:rsid w:val="003B7565"/>
    <w:rsid w:val="003C4E37"/>
    <w:rsid w:val="003C5980"/>
    <w:rsid w:val="003C763C"/>
    <w:rsid w:val="003E16BE"/>
    <w:rsid w:val="003F404A"/>
    <w:rsid w:val="003F6625"/>
    <w:rsid w:val="004016FC"/>
    <w:rsid w:val="00401855"/>
    <w:rsid w:val="004268AC"/>
    <w:rsid w:val="00431621"/>
    <w:rsid w:val="00460FC2"/>
    <w:rsid w:val="00461AB6"/>
    <w:rsid w:val="004627E4"/>
    <w:rsid w:val="00464695"/>
    <w:rsid w:val="004756B3"/>
    <w:rsid w:val="004762D3"/>
    <w:rsid w:val="0049703D"/>
    <w:rsid w:val="004A3BF7"/>
    <w:rsid w:val="004B13DF"/>
    <w:rsid w:val="004C269B"/>
    <w:rsid w:val="004C7472"/>
    <w:rsid w:val="004D3578"/>
    <w:rsid w:val="004D380D"/>
    <w:rsid w:val="004D3F58"/>
    <w:rsid w:val="004D5E47"/>
    <w:rsid w:val="004E213A"/>
    <w:rsid w:val="004F54C6"/>
    <w:rsid w:val="00503171"/>
    <w:rsid w:val="00510247"/>
    <w:rsid w:val="005153FE"/>
    <w:rsid w:val="005240A4"/>
    <w:rsid w:val="00524A98"/>
    <w:rsid w:val="0052656C"/>
    <w:rsid w:val="00534DA0"/>
    <w:rsid w:val="0053691E"/>
    <w:rsid w:val="00543E6C"/>
    <w:rsid w:val="00544635"/>
    <w:rsid w:val="00562819"/>
    <w:rsid w:val="00565087"/>
    <w:rsid w:val="0056573F"/>
    <w:rsid w:val="00571CE2"/>
    <w:rsid w:val="005A08FB"/>
    <w:rsid w:val="005B1232"/>
    <w:rsid w:val="005B3EED"/>
    <w:rsid w:val="005C68C2"/>
    <w:rsid w:val="005D364F"/>
    <w:rsid w:val="005D4274"/>
    <w:rsid w:val="005E1AED"/>
    <w:rsid w:val="005F002E"/>
    <w:rsid w:val="005F5C87"/>
    <w:rsid w:val="006009AA"/>
    <w:rsid w:val="006026E2"/>
    <w:rsid w:val="00602A89"/>
    <w:rsid w:val="0060446C"/>
    <w:rsid w:val="0060496D"/>
    <w:rsid w:val="00606DA9"/>
    <w:rsid w:val="00611566"/>
    <w:rsid w:val="00617435"/>
    <w:rsid w:val="00621165"/>
    <w:rsid w:val="0063312C"/>
    <w:rsid w:val="0064056C"/>
    <w:rsid w:val="0064140E"/>
    <w:rsid w:val="006454CB"/>
    <w:rsid w:val="00647FCC"/>
    <w:rsid w:val="006545C6"/>
    <w:rsid w:val="00656E1E"/>
    <w:rsid w:val="006653AF"/>
    <w:rsid w:val="0066564C"/>
    <w:rsid w:val="0066649F"/>
    <w:rsid w:val="00673995"/>
    <w:rsid w:val="0068244D"/>
    <w:rsid w:val="00683141"/>
    <w:rsid w:val="006A0CDB"/>
    <w:rsid w:val="006A31D2"/>
    <w:rsid w:val="006A56B6"/>
    <w:rsid w:val="006C2303"/>
    <w:rsid w:val="006C54B5"/>
    <w:rsid w:val="006C6BBE"/>
    <w:rsid w:val="006C7E0B"/>
    <w:rsid w:val="006D1E24"/>
    <w:rsid w:val="006E0E54"/>
    <w:rsid w:val="006F2707"/>
    <w:rsid w:val="006F59AB"/>
    <w:rsid w:val="00707447"/>
    <w:rsid w:val="00720A44"/>
    <w:rsid w:val="00721DD9"/>
    <w:rsid w:val="007273C1"/>
    <w:rsid w:val="00727DC8"/>
    <w:rsid w:val="00734A5B"/>
    <w:rsid w:val="00744E76"/>
    <w:rsid w:val="007476DB"/>
    <w:rsid w:val="00757D40"/>
    <w:rsid w:val="007645F9"/>
    <w:rsid w:val="00781F0F"/>
    <w:rsid w:val="007846A0"/>
    <w:rsid w:val="0078727C"/>
    <w:rsid w:val="007C095F"/>
    <w:rsid w:val="007C0D3B"/>
    <w:rsid w:val="007C7F7D"/>
    <w:rsid w:val="007D14FC"/>
    <w:rsid w:val="007D1631"/>
    <w:rsid w:val="007D5908"/>
    <w:rsid w:val="007D7886"/>
    <w:rsid w:val="007F70FF"/>
    <w:rsid w:val="008028A4"/>
    <w:rsid w:val="00806520"/>
    <w:rsid w:val="00814346"/>
    <w:rsid w:val="0082427E"/>
    <w:rsid w:val="00832010"/>
    <w:rsid w:val="00840916"/>
    <w:rsid w:val="008464E5"/>
    <w:rsid w:val="008604EE"/>
    <w:rsid w:val="0086164F"/>
    <w:rsid w:val="00866EDE"/>
    <w:rsid w:val="008670EE"/>
    <w:rsid w:val="0087358B"/>
    <w:rsid w:val="0087416F"/>
    <w:rsid w:val="008753A7"/>
    <w:rsid w:val="008768CA"/>
    <w:rsid w:val="00877511"/>
    <w:rsid w:val="00880559"/>
    <w:rsid w:val="00887BD8"/>
    <w:rsid w:val="008A21BB"/>
    <w:rsid w:val="008A43C8"/>
    <w:rsid w:val="008C136A"/>
    <w:rsid w:val="008C322F"/>
    <w:rsid w:val="008C5FB4"/>
    <w:rsid w:val="008D4C19"/>
    <w:rsid w:val="008E20B4"/>
    <w:rsid w:val="008F30CB"/>
    <w:rsid w:val="008F5169"/>
    <w:rsid w:val="0090271F"/>
    <w:rsid w:val="00903D8C"/>
    <w:rsid w:val="009113D5"/>
    <w:rsid w:val="009162D1"/>
    <w:rsid w:val="00920BF9"/>
    <w:rsid w:val="0093188E"/>
    <w:rsid w:val="0093276D"/>
    <w:rsid w:val="00935C51"/>
    <w:rsid w:val="00942EC2"/>
    <w:rsid w:val="00943E94"/>
    <w:rsid w:val="009532B6"/>
    <w:rsid w:val="0095633A"/>
    <w:rsid w:val="00960CBA"/>
    <w:rsid w:val="00961B32"/>
    <w:rsid w:val="00971683"/>
    <w:rsid w:val="00972FD7"/>
    <w:rsid w:val="00974BB0"/>
    <w:rsid w:val="009A352E"/>
    <w:rsid w:val="009A639A"/>
    <w:rsid w:val="009B7498"/>
    <w:rsid w:val="009B76CB"/>
    <w:rsid w:val="009B7993"/>
    <w:rsid w:val="009C4D5C"/>
    <w:rsid w:val="009D0A28"/>
    <w:rsid w:val="009E2372"/>
    <w:rsid w:val="009E309A"/>
    <w:rsid w:val="009F3B54"/>
    <w:rsid w:val="00A048FC"/>
    <w:rsid w:val="00A10F02"/>
    <w:rsid w:val="00A16DDD"/>
    <w:rsid w:val="00A273DD"/>
    <w:rsid w:val="00A34BF9"/>
    <w:rsid w:val="00A354AE"/>
    <w:rsid w:val="00A457FF"/>
    <w:rsid w:val="00A464E7"/>
    <w:rsid w:val="00A53724"/>
    <w:rsid w:val="00A6465A"/>
    <w:rsid w:val="00A66AF0"/>
    <w:rsid w:val="00A82346"/>
    <w:rsid w:val="00A8361A"/>
    <w:rsid w:val="00A9671C"/>
    <w:rsid w:val="00AB77F9"/>
    <w:rsid w:val="00AC561D"/>
    <w:rsid w:val="00AF39A0"/>
    <w:rsid w:val="00AF6D0F"/>
    <w:rsid w:val="00AF78D5"/>
    <w:rsid w:val="00B03B8D"/>
    <w:rsid w:val="00B059E7"/>
    <w:rsid w:val="00B15449"/>
    <w:rsid w:val="00B15F05"/>
    <w:rsid w:val="00B2782E"/>
    <w:rsid w:val="00B31682"/>
    <w:rsid w:val="00B332E5"/>
    <w:rsid w:val="00B33AB1"/>
    <w:rsid w:val="00B33AF6"/>
    <w:rsid w:val="00B35B65"/>
    <w:rsid w:val="00B46658"/>
    <w:rsid w:val="00B54692"/>
    <w:rsid w:val="00B652E6"/>
    <w:rsid w:val="00B669F4"/>
    <w:rsid w:val="00B70982"/>
    <w:rsid w:val="00B7103E"/>
    <w:rsid w:val="00B740E4"/>
    <w:rsid w:val="00B809F7"/>
    <w:rsid w:val="00B80B0D"/>
    <w:rsid w:val="00B815FB"/>
    <w:rsid w:val="00B9781E"/>
    <w:rsid w:val="00BA3853"/>
    <w:rsid w:val="00BB5C57"/>
    <w:rsid w:val="00BC657B"/>
    <w:rsid w:val="00BD4496"/>
    <w:rsid w:val="00BE1AA8"/>
    <w:rsid w:val="00BE2AD5"/>
    <w:rsid w:val="00BE7233"/>
    <w:rsid w:val="00BF0636"/>
    <w:rsid w:val="00BF1665"/>
    <w:rsid w:val="00BF79F1"/>
    <w:rsid w:val="00C03035"/>
    <w:rsid w:val="00C03611"/>
    <w:rsid w:val="00C0779A"/>
    <w:rsid w:val="00C21A2B"/>
    <w:rsid w:val="00C23E09"/>
    <w:rsid w:val="00C24735"/>
    <w:rsid w:val="00C3141D"/>
    <w:rsid w:val="00C33079"/>
    <w:rsid w:val="00C336AA"/>
    <w:rsid w:val="00C4200A"/>
    <w:rsid w:val="00C50915"/>
    <w:rsid w:val="00C54CDF"/>
    <w:rsid w:val="00C66142"/>
    <w:rsid w:val="00C66B56"/>
    <w:rsid w:val="00C67E53"/>
    <w:rsid w:val="00C73520"/>
    <w:rsid w:val="00C744B4"/>
    <w:rsid w:val="00C75BC1"/>
    <w:rsid w:val="00C8251C"/>
    <w:rsid w:val="00C869EF"/>
    <w:rsid w:val="00C90793"/>
    <w:rsid w:val="00CA2C90"/>
    <w:rsid w:val="00CA3D0C"/>
    <w:rsid w:val="00CA567E"/>
    <w:rsid w:val="00CB42FD"/>
    <w:rsid w:val="00CB5D24"/>
    <w:rsid w:val="00CB6887"/>
    <w:rsid w:val="00CC3A50"/>
    <w:rsid w:val="00CD4C7B"/>
    <w:rsid w:val="00CE3991"/>
    <w:rsid w:val="00CE3DD0"/>
    <w:rsid w:val="00CE78EA"/>
    <w:rsid w:val="00CF3840"/>
    <w:rsid w:val="00D03610"/>
    <w:rsid w:val="00D056AD"/>
    <w:rsid w:val="00D07448"/>
    <w:rsid w:val="00D16DF8"/>
    <w:rsid w:val="00D17CF7"/>
    <w:rsid w:val="00D201C3"/>
    <w:rsid w:val="00D233CE"/>
    <w:rsid w:val="00D26E45"/>
    <w:rsid w:val="00D37812"/>
    <w:rsid w:val="00D4607F"/>
    <w:rsid w:val="00D55C21"/>
    <w:rsid w:val="00D6137C"/>
    <w:rsid w:val="00D70737"/>
    <w:rsid w:val="00D72670"/>
    <w:rsid w:val="00D738D6"/>
    <w:rsid w:val="00D77254"/>
    <w:rsid w:val="00D80795"/>
    <w:rsid w:val="00D87E00"/>
    <w:rsid w:val="00D9134D"/>
    <w:rsid w:val="00D9267F"/>
    <w:rsid w:val="00DA1E5D"/>
    <w:rsid w:val="00DA634C"/>
    <w:rsid w:val="00DA7A03"/>
    <w:rsid w:val="00DB1818"/>
    <w:rsid w:val="00DC0F7D"/>
    <w:rsid w:val="00DC309B"/>
    <w:rsid w:val="00DC4DA2"/>
    <w:rsid w:val="00DD130B"/>
    <w:rsid w:val="00DE0A92"/>
    <w:rsid w:val="00DE0C24"/>
    <w:rsid w:val="00DE23D3"/>
    <w:rsid w:val="00DF5EE3"/>
    <w:rsid w:val="00DF7506"/>
    <w:rsid w:val="00E01CF6"/>
    <w:rsid w:val="00E07838"/>
    <w:rsid w:val="00E164CA"/>
    <w:rsid w:val="00E20A02"/>
    <w:rsid w:val="00E2186B"/>
    <w:rsid w:val="00E500C4"/>
    <w:rsid w:val="00E50A31"/>
    <w:rsid w:val="00E56330"/>
    <w:rsid w:val="00E62835"/>
    <w:rsid w:val="00E65667"/>
    <w:rsid w:val="00E669C6"/>
    <w:rsid w:val="00E773EA"/>
    <w:rsid w:val="00E77645"/>
    <w:rsid w:val="00E852FF"/>
    <w:rsid w:val="00E854A6"/>
    <w:rsid w:val="00E865B1"/>
    <w:rsid w:val="00EA22F8"/>
    <w:rsid w:val="00EB305C"/>
    <w:rsid w:val="00EC3D4C"/>
    <w:rsid w:val="00EC3F73"/>
    <w:rsid w:val="00EC41BF"/>
    <w:rsid w:val="00EC4A25"/>
    <w:rsid w:val="00ED6036"/>
    <w:rsid w:val="00EF3C48"/>
    <w:rsid w:val="00EF515D"/>
    <w:rsid w:val="00EF653C"/>
    <w:rsid w:val="00EF6BC0"/>
    <w:rsid w:val="00EF79B1"/>
    <w:rsid w:val="00F025A2"/>
    <w:rsid w:val="00F17C4C"/>
    <w:rsid w:val="00F2026E"/>
    <w:rsid w:val="00F2210A"/>
    <w:rsid w:val="00F3674E"/>
    <w:rsid w:val="00F37743"/>
    <w:rsid w:val="00F423EA"/>
    <w:rsid w:val="00F4403D"/>
    <w:rsid w:val="00F47F92"/>
    <w:rsid w:val="00F54A3D"/>
    <w:rsid w:val="00F5777E"/>
    <w:rsid w:val="00F653B8"/>
    <w:rsid w:val="00F655D8"/>
    <w:rsid w:val="00F70FA6"/>
    <w:rsid w:val="00F7179B"/>
    <w:rsid w:val="00F7231A"/>
    <w:rsid w:val="00F72A26"/>
    <w:rsid w:val="00F76F8F"/>
    <w:rsid w:val="00F8006B"/>
    <w:rsid w:val="00F83E5D"/>
    <w:rsid w:val="00F8623B"/>
    <w:rsid w:val="00F8754A"/>
    <w:rsid w:val="00F9127D"/>
    <w:rsid w:val="00F95D11"/>
    <w:rsid w:val="00FA1266"/>
    <w:rsid w:val="00FA512C"/>
    <w:rsid w:val="00FB2BEA"/>
    <w:rsid w:val="00FB2F48"/>
    <w:rsid w:val="00FB783A"/>
    <w:rsid w:val="00FC1192"/>
    <w:rsid w:val="00FC5F88"/>
    <w:rsid w:val="00FC790F"/>
    <w:rsid w:val="00FD5D14"/>
    <w:rsid w:val="00FE2CC6"/>
    <w:rsid w:val="00FE5163"/>
    <w:rsid w:val="00FF6E36"/>
    <w:rsid w:val="1E8E802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0B4AF5F9-C376-425F-8ABD-CC9E75E9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uiPriority w:val="99"/>
    <w:rsid w:val="00EF653C"/>
  </w:style>
  <w:style w:type="character" w:customStyle="1" w:styleId="CommentTextChar">
    <w:name w:val="Comment Text Char"/>
    <w:basedOn w:val="DefaultParagraphFont"/>
    <w:link w:val="CommentText"/>
    <w:uiPriority w:val="99"/>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ListParagraph">
    <w:name w:val="List Paragraph"/>
    <w:basedOn w:val="Normal"/>
    <w:uiPriority w:val="34"/>
    <w:qFormat/>
    <w:rsid w:val="009B7993"/>
    <w:pPr>
      <w:spacing w:after="0"/>
      <w:ind w:left="720"/>
      <w:contextualSpacing/>
    </w:pPr>
    <w:rPr>
      <w:rFonts w:ascii="Arial" w:hAnsi="Arial"/>
      <w:sz w:val="22"/>
      <w:lang w:val="en-US"/>
    </w:rPr>
  </w:style>
  <w:style w:type="paragraph" w:styleId="Caption">
    <w:name w:val="caption"/>
    <w:basedOn w:val="Normal"/>
    <w:next w:val="Normal"/>
    <w:unhideWhenUsed/>
    <w:qFormat/>
    <w:rsid w:val="008E20B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758223">
      <w:bodyDiv w:val="1"/>
      <w:marLeft w:val="0"/>
      <w:marRight w:val="0"/>
      <w:marTop w:val="0"/>
      <w:marBottom w:val="0"/>
      <w:divBdr>
        <w:top w:val="none" w:sz="0" w:space="0" w:color="auto"/>
        <w:left w:val="none" w:sz="0" w:space="0" w:color="auto"/>
        <w:bottom w:val="none" w:sz="0" w:space="0" w:color="auto"/>
        <w:right w:val="none" w:sz="0" w:space="0" w:color="auto"/>
      </w:divBdr>
    </w:div>
    <w:div w:id="350306464">
      <w:bodyDiv w:val="1"/>
      <w:marLeft w:val="0"/>
      <w:marRight w:val="0"/>
      <w:marTop w:val="0"/>
      <w:marBottom w:val="0"/>
      <w:divBdr>
        <w:top w:val="none" w:sz="0" w:space="0" w:color="auto"/>
        <w:left w:val="none" w:sz="0" w:space="0" w:color="auto"/>
        <w:bottom w:val="none" w:sz="0" w:space="0" w:color="auto"/>
        <w:right w:val="none" w:sz="0" w:space="0" w:color="auto"/>
      </w:divBdr>
    </w:div>
    <w:div w:id="751505757">
      <w:bodyDiv w:val="1"/>
      <w:marLeft w:val="0"/>
      <w:marRight w:val="0"/>
      <w:marTop w:val="0"/>
      <w:marBottom w:val="0"/>
      <w:divBdr>
        <w:top w:val="none" w:sz="0" w:space="0" w:color="auto"/>
        <w:left w:val="none" w:sz="0" w:space="0" w:color="auto"/>
        <w:bottom w:val="none" w:sz="0" w:space="0" w:color="auto"/>
        <w:right w:val="none" w:sz="0" w:space="0" w:color="auto"/>
      </w:divBdr>
    </w:div>
    <w:div w:id="1265501516">
      <w:bodyDiv w:val="1"/>
      <w:marLeft w:val="0"/>
      <w:marRight w:val="0"/>
      <w:marTop w:val="0"/>
      <w:marBottom w:val="0"/>
      <w:divBdr>
        <w:top w:val="none" w:sz="0" w:space="0" w:color="auto"/>
        <w:left w:val="none" w:sz="0" w:space="0" w:color="auto"/>
        <w:bottom w:val="none" w:sz="0" w:space="0" w:color="auto"/>
        <w:right w:val="none" w:sz="0" w:space="0" w:color="auto"/>
      </w:divBdr>
    </w:div>
    <w:div w:id="15722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5AIRPNAIUNRU-1083777305-541</_dlc_DocId>
    <_dlc_DocIdUrl xmlns="71c5aaf6-e6ce-465b-b873-5148d2a4c105">
      <Url>https://nokia.sharepoint.com/sites/c5g/projects/flexiaccess/_layouts/15/DocIdRedir.aspx?ID=5AIRPNAIUNRU-1083777305-541</Url>
      <Description>5AIRPNAIUNRU-1083777305-541</Description>
    </_dlc_DocIdUrl>
    <HideFromDelve xmlns="71c5aaf6-e6ce-465b-b873-5148d2a4c105">false</HideFromDelve>
    <IconOverlay xmlns="http://schemas.microsoft.com/sharepoint/v4"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3.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4DE578AE-C93E-4488-A1AE-D17CB461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cp:revision>
  <dcterms:created xsi:type="dcterms:W3CDTF">2019-08-15T20:28:00Z</dcterms:created>
  <dcterms:modified xsi:type="dcterms:W3CDTF">2019-08-16T06:53:00Z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2c5aa380-9b9f-4a25-b519-d69067ad4c98</vt:lpwstr>
  </property>
</Properties>
</file>